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761C12">
      <w:pPr>
        <w:spacing w:line="480" w:lineRule="auto"/>
        <w:jc w:val="center"/>
        <w:rPr>
          <w:rFonts w:ascii="黑体" w:hAnsi="黑体" w:eastAsia="黑体"/>
          <w:b/>
          <w:sz w:val="32"/>
          <w:szCs w:val="32"/>
        </w:rPr>
      </w:pPr>
      <w:r>
        <w:rPr>
          <w:rFonts w:hint="eastAsia" w:ascii="黑体" w:hAnsi="黑体" w:eastAsia="黑体"/>
          <w:b/>
          <w:sz w:val="32"/>
          <w:szCs w:val="32"/>
        </w:rPr>
        <w:t>202</w:t>
      </w:r>
      <w:r>
        <w:rPr>
          <w:rFonts w:hint="eastAsia" w:ascii="黑体" w:hAnsi="黑体" w:eastAsia="黑体"/>
          <w:b/>
          <w:sz w:val="32"/>
          <w:szCs w:val="32"/>
          <w:lang w:val="en-US" w:eastAsia="zh-CN"/>
        </w:rPr>
        <w:t>6</w:t>
      </w:r>
      <w:bookmarkStart w:id="0" w:name="_GoBack"/>
      <w:bookmarkEnd w:id="0"/>
      <w:r>
        <w:rPr>
          <w:rFonts w:hint="eastAsia" w:ascii="黑体" w:hAnsi="黑体" w:eastAsia="黑体"/>
          <w:b/>
          <w:sz w:val="32"/>
          <w:szCs w:val="32"/>
        </w:rPr>
        <w:t>年专升本《战略管理》考试大纲</w:t>
      </w:r>
    </w:p>
    <w:p w14:paraId="21C8F102">
      <w:pPr>
        <w:pStyle w:val="5"/>
        <w:widowControl/>
        <w:spacing w:beforeAutospacing="0" w:afterAutospacing="0" w:line="360" w:lineRule="auto"/>
        <w:ind w:firstLine="562" w:firstLineChars="200"/>
        <w:rPr>
          <w:rFonts w:ascii="仿宋" w:hAnsi="仿宋" w:eastAsia="仿宋" w:cs="仿宋"/>
          <w:b/>
          <w:sz w:val="28"/>
          <w:szCs w:val="28"/>
        </w:rPr>
      </w:pPr>
      <w:r>
        <w:rPr>
          <w:rFonts w:hint="eastAsia" w:ascii="仿宋" w:hAnsi="仿宋" w:eastAsia="仿宋" w:cs="仿宋"/>
          <w:b/>
          <w:sz w:val="28"/>
          <w:szCs w:val="28"/>
        </w:rPr>
        <w:t>一、总纲</w:t>
      </w:r>
    </w:p>
    <w:p w14:paraId="6A2212E6">
      <w:pPr>
        <w:pStyle w:val="5"/>
        <w:widowControl/>
        <w:spacing w:beforeAutospacing="0" w:afterAutospacing="0" w:line="360" w:lineRule="auto"/>
        <w:ind w:firstLine="560" w:firstLineChars="200"/>
        <w:rPr>
          <w:rFonts w:ascii="仿宋" w:hAnsi="仿宋" w:eastAsia="仿宋" w:cs="仿宋"/>
          <w:bCs/>
          <w:sz w:val="28"/>
          <w:szCs w:val="28"/>
        </w:rPr>
      </w:pPr>
      <w:r>
        <w:rPr>
          <w:rFonts w:hint="eastAsia" w:ascii="仿宋" w:hAnsi="仿宋" w:eastAsia="仿宋" w:cs="仿宋"/>
          <w:bCs/>
          <w:sz w:val="28"/>
          <w:szCs w:val="28"/>
        </w:rPr>
        <w:t>本大纲适用于：安徽省属普通高校（以及经过批准举办普通高等职业教育的成人高等院校）的应届全日制普通高职（专科）毕业生；安徽省高校毕业的具有普通高职（专科）学历的退役士兵。考试是国家承认的招收专科学生升入本科阶段学习的选拔性考试，旨在考核学生对于本课程是否达到进入本科学习水平的基本要求。考试需在统一规定的时间内，采用闭卷方式进行。</w:t>
      </w:r>
    </w:p>
    <w:p w14:paraId="1E21A1DF">
      <w:pPr>
        <w:pStyle w:val="5"/>
        <w:widowControl/>
        <w:spacing w:beforeAutospacing="0" w:afterAutospacing="0" w:line="360" w:lineRule="auto"/>
        <w:ind w:firstLine="560" w:firstLineChars="200"/>
        <w:rPr>
          <w:rFonts w:ascii="仿宋" w:hAnsi="仿宋" w:eastAsia="仿宋" w:cs="仿宋"/>
          <w:bCs/>
          <w:sz w:val="28"/>
          <w:szCs w:val="28"/>
        </w:rPr>
      </w:pPr>
      <w:r>
        <w:rPr>
          <w:rFonts w:hint="eastAsia" w:ascii="仿宋" w:hAnsi="仿宋" w:eastAsia="仿宋" w:cs="仿宋"/>
          <w:bCs/>
          <w:sz w:val="28"/>
          <w:szCs w:val="28"/>
        </w:rPr>
        <w:t>本大纲旨在规定课程学习和考试的内容和范围，是实施课程考试的重要依据，也是指导学生高效学习的纲领性文件，有助于考试标准的规范化和具体化。</w:t>
      </w:r>
    </w:p>
    <w:p w14:paraId="411EDF42">
      <w:pPr>
        <w:pStyle w:val="5"/>
        <w:widowControl/>
        <w:spacing w:beforeAutospacing="0" w:afterAutospacing="0" w:line="360" w:lineRule="auto"/>
        <w:ind w:firstLine="560" w:firstLineChars="200"/>
        <w:rPr>
          <w:rFonts w:ascii="仿宋" w:hAnsi="仿宋" w:eastAsia="仿宋" w:cs="仿宋"/>
          <w:bCs/>
          <w:sz w:val="28"/>
          <w:szCs w:val="28"/>
        </w:rPr>
      </w:pPr>
      <w:r>
        <w:rPr>
          <w:rFonts w:hint="eastAsia" w:ascii="仿宋" w:hAnsi="仿宋" w:eastAsia="仿宋" w:cs="仿宋"/>
          <w:bCs/>
          <w:sz w:val="28"/>
          <w:szCs w:val="28"/>
        </w:rPr>
        <w:t>本大纲的制定旨在贯彻国家和安徽省的相关要求，依据有关政策文件，根据“宽口径、厚基础、强能力、高素质”的原则，实现培养工商管理中高级应用性人才的目标。考查内容以战略管理主线，围绕企业战略活动中的模式、营销、交易、物流、支付、安全及相关技术保障和环境措施等内容展开，使学生具备坚实的现代企业管理与现代商务管理的理论基础，掌握分析和制定企业战略或项目的方法。考试以战略管理相关理论知识为基础，强调课程的综合性和实践应用性，通过对各章节知识要点的扎实掌握和融会贯通实现创新性。</w:t>
      </w:r>
    </w:p>
    <w:p w14:paraId="236EC335">
      <w:pPr>
        <w:pStyle w:val="5"/>
        <w:widowControl/>
        <w:spacing w:beforeAutospacing="0" w:afterAutospacing="0" w:line="360" w:lineRule="auto"/>
        <w:ind w:firstLine="562" w:firstLineChars="200"/>
        <w:rPr>
          <w:rFonts w:ascii="仿宋" w:hAnsi="仿宋" w:eastAsia="仿宋" w:cs="仿宋"/>
          <w:b/>
          <w:sz w:val="28"/>
          <w:szCs w:val="28"/>
        </w:rPr>
      </w:pPr>
      <w:r>
        <w:rPr>
          <w:rFonts w:hint="eastAsia" w:ascii="仿宋" w:hAnsi="仿宋" w:eastAsia="仿宋" w:cs="仿宋"/>
          <w:b/>
          <w:sz w:val="28"/>
          <w:szCs w:val="28"/>
        </w:rPr>
        <w:t>二、学科考查内容纲要</w:t>
      </w:r>
    </w:p>
    <w:p w14:paraId="396224F4">
      <w:pPr>
        <w:pStyle w:val="5"/>
        <w:widowControl/>
        <w:spacing w:beforeAutospacing="0" w:afterAutospacing="0" w:line="360" w:lineRule="auto"/>
        <w:ind w:firstLine="560" w:firstLineChars="200"/>
        <w:rPr>
          <w:rFonts w:ascii="仿宋" w:hAnsi="仿宋" w:eastAsia="仿宋" w:cs="仿宋"/>
          <w:bCs/>
          <w:sz w:val="28"/>
          <w:szCs w:val="28"/>
        </w:rPr>
      </w:pPr>
      <w:r>
        <w:rPr>
          <w:rFonts w:hint="eastAsia" w:ascii="仿宋" w:hAnsi="仿宋" w:eastAsia="仿宋" w:cs="仿宋"/>
          <w:bCs/>
          <w:sz w:val="28"/>
          <w:szCs w:val="28"/>
        </w:rPr>
        <w:t>（一）考核目标与要求</w:t>
      </w:r>
    </w:p>
    <w:p w14:paraId="4C47251F">
      <w:pPr>
        <w:pStyle w:val="5"/>
        <w:widowControl/>
        <w:spacing w:beforeAutospacing="0" w:afterAutospacing="0" w:line="360" w:lineRule="auto"/>
        <w:ind w:firstLine="560" w:firstLineChars="200"/>
        <w:jc w:val="both"/>
        <w:rPr>
          <w:rFonts w:ascii="仿宋" w:hAnsi="仿宋" w:eastAsia="仿宋" w:cs="仿宋"/>
          <w:sz w:val="28"/>
          <w:szCs w:val="28"/>
        </w:rPr>
      </w:pPr>
      <w:r>
        <w:rPr>
          <w:rFonts w:hint="eastAsia" w:ascii="仿宋" w:hAnsi="仿宋" w:eastAsia="仿宋" w:cs="仿宋"/>
          <w:bCs/>
          <w:sz w:val="28"/>
          <w:szCs w:val="28"/>
        </w:rPr>
        <w:t>本课程考试参考书目：</w:t>
      </w:r>
      <w:r>
        <w:rPr>
          <w:rFonts w:hint="eastAsia" w:ascii="仿宋" w:hAnsi="仿宋" w:eastAsia="仿宋" w:cs="仿宋"/>
          <w:sz w:val="28"/>
          <w:szCs w:val="28"/>
        </w:rPr>
        <w:t>《战略管理》，邵一明、钱敏，第三版，2020年，中国人民大学出版社。</w:t>
      </w:r>
    </w:p>
    <w:p w14:paraId="46A3AB31">
      <w:pPr>
        <w:pStyle w:val="5"/>
        <w:widowControl/>
        <w:spacing w:beforeAutospacing="0" w:afterAutospacing="0" w:line="360" w:lineRule="auto"/>
        <w:ind w:firstLine="560" w:firstLineChars="200"/>
        <w:jc w:val="both"/>
        <w:rPr>
          <w:rFonts w:ascii="仿宋" w:hAnsi="仿宋" w:eastAsia="仿宋" w:cs="仿宋"/>
          <w:bCs/>
          <w:sz w:val="28"/>
          <w:szCs w:val="28"/>
        </w:rPr>
      </w:pPr>
      <w:r>
        <w:rPr>
          <w:rFonts w:hint="eastAsia" w:ascii="仿宋" w:hAnsi="仿宋" w:eastAsia="仿宋" w:cs="仿宋"/>
          <w:bCs/>
          <w:sz w:val="28"/>
          <w:szCs w:val="28"/>
        </w:rPr>
        <w:t>《战略管理》课程是工商管理专业的核心基础课程，在工商管理专业课程体系中有着重要的地位和作用。通过对战略管理相关概念、基本理论、业务流程以及案例的教学，培养学生对管理学相关领域的学习与探究兴趣，解决管理学领域基本问题与现象的能力，使得学生具备更为扎实和全面的学科素养。具体包括：</w:t>
      </w:r>
    </w:p>
    <w:p w14:paraId="26138660">
      <w:pPr>
        <w:pStyle w:val="5"/>
        <w:widowControl/>
        <w:spacing w:beforeAutospacing="0" w:afterAutospacing="0" w:line="360" w:lineRule="auto"/>
        <w:ind w:firstLine="560" w:firstLineChars="200"/>
        <w:jc w:val="both"/>
        <w:rPr>
          <w:rFonts w:ascii="仿宋" w:hAnsi="仿宋" w:eastAsia="仿宋" w:cs="仿宋"/>
          <w:bCs/>
          <w:sz w:val="28"/>
          <w:szCs w:val="28"/>
        </w:rPr>
      </w:pPr>
      <w:r>
        <w:rPr>
          <w:rFonts w:hint="eastAsia" w:ascii="仿宋" w:hAnsi="仿宋" w:eastAsia="仿宋" w:cs="仿宋"/>
          <w:bCs/>
          <w:sz w:val="28"/>
          <w:szCs w:val="28"/>
        </w:rPr>
        <w:t>1.能力目标</w:t>
      </w:r>
    </w:p>
    <w:p w14:paraId="3F63B38B">
      <w:pPr>
        <w:pStyle w:val="5"/>
        <w:widowControl/>
        <w:spacing w:beforeAutospacing="0" w:afterAutospacing="0" w:line="360" w:lineRule="auto"/>
        <w:ind w:firstLine="560" w:firstLineChars="200"/>
        <w:jc w:val="both"/>
        <w:rPr>
          <w:rFonts w:ascii="仿宋" w:hAnsi="仿宋" w:eastAsia="仿宋" w:cs="仿宋"/>
          <w:bCs/>
          <w:sz w:val="28"/>
          <w:szCs w:val="28"/>
        </w:rPr>
      </w:pPr>
      <w:r>
        <w:rPr>
          <w:rFonts w:hint="eastAsia" w:ascii="仿宋" w:hAnsi="仿宋" w:eastAsia="仿宋" w:cs="仿宋"/>
          <w:bCs/>
          <w:sz w:val="28"/>
          <w:szCs w:val="28"/>
        </w:rPr>
        <w:t>能够简述企业战略管理的发展历程以及各个阶段的代表性事件及其重要意义；</w:t>
      </w:r>
    </w:p>
    <w:p w14:paraId="1C48D07B">
      <w:pPr>
        <w:pStyle w:val="5"/>
        <w:widowControl/>
        <w:spacing w:beforeAutospacing="0" w:afterAutospacing="0" w:line="360" w:lineRule="auto"/>
        <w:ind w:firstLine="560" w:firstLineChars="200"/>
        <w:jc w:val="both"/>
        <w:rPr>
          <w:rFonts w:ascii="仿宋" w:hAnsi="仿宋" w:eastAsia="仿宋" w:cs="仿宋"/>
          <w:bCs/>
          <w:sz w:val="28"/>
          <w:szCs w:val="28"/>
        </w:rPr>
      </w:pPr>
      <w:r>
        <w:rPr>
          <w:rFonts w:hint="eastAsia" w:ascii="仿宋" w:hAnsi="仿宋" w:eastAsia="仿宋" w:cs="仿宋"/>
          <w:bCs/>
          <w:sz w:val="28"/>
          <w:szCs w:val="28"/>
        </w:rPr>
        <w:t>能够结合自身学习、生活、工作等实际对战略管理的具体分析和制定进行调研和总结；</w:t>
      </w:r>
    </w:p>
    <w:p w14:paraId="5A97ED4E">
      <w:pPr>
        <w:pStyle w:val="5"/>
        <w:widowControl/>
        <w:spacing w:beforeAutospacing="0" w:afterAutospacing="0" w:line="360" w:lineRule="auto"/>
        <w:ind w:firstLine="560" w:firstLineChars="200"/>
        <w:jc w:val="both"/>
        <w:rPr>
          <w:rFonts w:ascii="仿宋" w:hAnsi="仿宋" w:eastAsia="仿宋" w:cs="仿宋"/>
          <w:bCs/>
          <w:sz w:val="28"/>
          <w:szCs w:val="28"/>
        </w:rPr>
      </w:pPr>
      <w:r>
        <w:rPr>
          <w:rFonts w:hint="eastAsia" w:ascii="仿宋" w:hAnsi="仿宋" w:eastAsia="仿宋" w:cs="仿宋"/>
          <w:bCs/>
          <w:sz w:val="28"/>
          <w:szCs w:val="28"/>
        </w:rPr>
        <w:t>能够运用企业战略管理的相关知识分析当前的企业生产与经营活动中面临的各类问题；</w:t>
      </w:r>
    </w:p>
    <w:p w14:paraId="116DBBFE">
      <w:pPr>
        <w:pStyle w:val="5"/>
        <w:widowControl/>
        <w:spacing w:beforeAutospacing="0" w:afterAutospacing="0" w:line="360" w:lineRule="auto"/>
        <w:ind w:firstLine="560" w:firstLineChars="200"/>
        <w:jc w:val="both"/>
        <w:rPr>
          <w:rFonts w:ascii="仿宋" w:hAnsi="仿宋" w:eastAsia="仿宋" w:cs="仿宋"/>
          <w:bCs/>
          <w:sz w:val="28"/>
          <w:szCs w:val="28"/>
        </w:rPr>
      </w:pPr>
      <w:r>
        <w:rPr>
          <w:rFonts w:hint="eastAsia" w:ascii="仿宋" w:hAnsi="仿宋" w:eastAsia="仿宋" w:cs="仿宋"/>
          <w:bCs/>
          <w:sz w:val="28"/>
          <w:szCs w:val="28"/>
        </w:rPr>
        <w:t>能够结合已有知识分析某一具体企业的战略模式。</w:t>
      </w:r>
    </w:p>
    <w:p w14:paraId="0C724A14">
      <w:pPr>
        <w:pStyle w:val="5"/>
        <w:widowControl/>
        <w:spacing w:beforeAutospacing="0" w:afterAutospacing="0" w:line="360" w:lineRule="auto"/>
        <w:ind w:firstLine="560" w:firstLineChars="200"/>
        <w:jc w:val="both"/>
        <w:rPr>
          <w:rFonts w:ascii="仿宋" w:hAnsi="仿宋" w:eastAsia="仿宋" w:cs="仿宋"/>
          <w:bCs/>
          <w:sz w:val="28"/>
          <w:szCs w:val="28"/>
        </w:rPr>
      </w:pPr>
      <w:r>
        <w:rPr>
          <w:rFonts w:hint="eastAsia" w:ascii="仿宋" w:hAnsi="仿宋" w:eastAsia="仿宋" w:cs="仿宋"/>
          <w:bCs/>
          <w:sz w:val="28"/>
          <w:szCs w:val="28"/>
        </w:rPr>
        <w:t>2.知识目标</w:t>
      </w:r>
    </w:p>
    <w:p w14:paraId="4CC7566C">
      <w:pPr>
        <w:pStyle w:val="5"/>
        <w:widowControl/>
        <w:spacing w:beforeAutospacing="0" w:afterAutospacing="0" w:line="360" w:lineRule="auto"/>
        <w:ind w:firstLine="560" w:firstLineChars="200"/>
        <w:jc w:val="both"/>
        <w:rPr>
          <w:rFonts w:ascii="仿宋" w:hAnsi="仿宋" w:eastAsia="仿宋" w:cs="仿宋"/>
          <w:bCs/>
          <w:sz w:val="28"/>
          <w:szCs w:val="28"/>
        </w:rPr>
      </w:pPr>
      <w:r>
        <w:rPr>
          <w:rFonts w:hint="eastAsia" w:ascii="仿宋" w:hAnsi="仿宋" w:eastAsia="仿宋" w:cs="仿宋"/>
          <w:bCs/>
          <w:sz w:val="28"/>
          <w:szCs w:val="28"/>
        </w:rPr>
        <w:t>掌握战略管理的概念、基本理论以及一般框架结构；</w:t>
      </w:r>
    </w:p>
    <w:p w14:paraId="4250DF51">
      <w:pPr>
        <w:pStyle w:val="5"/>
        <w:widowControl/>
        <w:spacing w:beforeAutospacing="0" w:afterAutospacing="0" w:line="360" w:lineRule="auto"/>
        <w:ind w:firstLine="560" w:firstLineChars="200"/>
        <w:jc w:val="both"/>
        <w:rPr>
          <w:rFonts w:ascii="仿宋" w:hAnsi="仿宋" w:eastAsia="仿宋" w:cs="仿宋"/>
          <w:bCs/>
          <w:sz w:val="28"/>
          <w:szCs w:val="28"/>
        </w:rPr>
      </w:pPr>
      <w:r>
        <w:rPr>
          <w:rFonts w:hint="eastAsia" w:ascii="仿宋" w:hAnsi="仿宋" w:eastAsia="仿宋" w:cs="仿宋"/>
          <w:bCs/>
          <w:sz w:val="28"/>
          <w:szCs w:val="28"/>
        </w:rPr>
        <w:t>了解企业战略管理的发展历程、应用现状与发展趋势；</w:t>
      </w:r>
    </w:p>
    <w:p w14:paraId="772B9309">
      <w:pPr>
        <w:pStyle w:val="5"/>
        <w:widowControl/>
        <w:spacing w:beforeAutospacing="0" w:afterAutospacing="0" w:line="360" w:lineRule="auto"/>
        <w:ind w:firstLine="560" w:firstLineChars="200"/>
        <w:jc w:val="both"/>
        <w:rPr>
          <w:rFonts w:ascii="仿宋" w:hAnsi="仿宋" w:eastAsia="仿宋" w:cs="仿宋"/>
          <w:bCs/>
          <w:sz w:val="28"/>
          <w:szCs w:val="28"/>
        </w:rPr>
      </w:pPr>
      <w:r>
        <w:rPr>
          <w:rFonts w:hint="eastAsia" w:ascii="仿宋" w:hAnsi="仿宋" w:eastAsia="仿宋" w:cs="仿宋"/>
          <w:bCs/>
          <w:sz w:val="28"/>
          <w:szCs w:val="28"/>
        </w:rPr>
        <w:t>掌握当前成熟的企业战略管理的主要模式；</w:t>
      </w:r>
    </w:p>
    <w:p w14:paraId="0EC4FC37">
      <w:pPr>
        <w:pStyle w:val="5"/>
        <w:widowControl/>
        <w:spacing w:beforeAutospacing="0" w:afterAutospacing="0" w:line="360" w:lineRule="auto"/>
        <w:ind w:firstLine="560" w:firstLineChars="200"/>
        <w:jc w:val="both"/>
        <w:rPr>
          <w:rFonts w:ascii="仿宋" w:hAnsi="仿宋" w:eastAsia="仿宋" w:cs="仿宋"/>
          <w:bCs/>
          <w:sz w:val="28"/>
          <w:szCs w:val="28"/>
        </w:rPr>
      </w:pPr>
      <w:r>
        <w:rPr>
          <w:rFonts w:hint="eastAsia" w:ascii="仿宋" w:hAnsi="仿宋" w:eastAsia="仿宋" w:cs="仿宋"/>
          <w:bCs/>
          <w:sz w:val="28"/>
          <w:szCs w:val="28"/>
        </w:rPr>
        <w:t>掌握分析企业战略内外部因素的能力；</w:t>
      </w:r>
    </w:p>
    <w:p w14:paraId="42971C44">
      <w:pPr>
        <w:pStyle w:val="5"/>
        <w:widowControl/>
        <w:spacing w:beforeAutospacing="0" w:afterAutospacing="0" w:line="360" w:lineRule="auto"/>
        <w:ind w:firstLine="560" w:firstLineChars="200"/>
        <w:jc w:val="both"/>
        <w:rPr>
          <w:rFonts w:ascii="仿宋" w:hAnsi="仿宋" w:eastAsia="仿宋" w:cs="仿宋"/>
          <w:bCs/>
          <w:sz w:val="28"/>
          <w:szCs w:val="28"/>
        </w:rPr>
      </w:pPr>
      <w:r>
        <w:rPr>
          <w:rFonts w:hint="eastAsia" w:ascii="仿宋" w:hAnsi="仿宋" w:eastAsia="仿宋" w:cs="仿宋"/>
          <w:bCs/>
          <w:sz w:val="28"/>
          <w:szCs w:val="28"/>
        </w:rPr>
        <w:t>掌握制定某一案例企业战略的具体步骤的能力；</w:t>
      </w:r>
    </w:p>
    <w:p w14:paraId="5C00382A">
      <w:pPr>
        <w:pStyle w:val="5"/>
        <w:widowControl/>
        <w:spacing w:beforeAutospacing="0" w:afterAutospacing="0" w:line="360" w:lineRule="auto"/>
        <w:ind w:firstLine="560" w:firstLineChars="200"/>
        <w:jc w:val="both"/>
        <w:rPr>
          <w:rFonts w:ascii="仿宋" w:hAnsi="仿宋" w:eastAsia="仿宋" w:cs="仿宋"/>
          <w:bCs/>
          <w:sz w:val="28"/>
          <w:szCs w:val="28"/>
        </w:rPr>
      </w:pPr>
      <w:r>
        <w:rPr>
          <w:rFonts w:hint="eastAsia" w:ascii="仿宋" w:hAnsi="仿宋" w:eastAsia="仿宋" w:cs="仿宋"/>
          <w:bCs/>
          <w:sz w:val="28"/>
          <w:szCs w:val="28"/>
        </w:rPr>
        <w:t>掌握战略管理的有效制定在企业或项目中的重要性；</w:t>
      </w:r>
    </w:p>
    <w:p w14:paraId="76117F64">
      <w:pPr>
        <w:pStyle w:val="5"/>
        <w:widowControl/>
        <w:spacing w:beforeAutospacing="0" w:afterAutospacing="0" w:line="360" w:lineRule="auto"/>
        <w:ind w:firstLine="560" w:firstLineChars="200"/>
        <w:jc w:val="both"/>
        <w:rPr>
          <w:rFonts w:ascii="仿宋" w:hAnsi="仿宋" w:eastAsia="仿宋" w:cs="仿宋"/>
          <w:bCs/>
          <w:sz w:val="28"/>
          <w:szCs w:val="28"/>
        </w:rPr>
      </w:pPr>
      <w:r>
        <w:rPr>
          <w:rFonts w:hint="eastAsia" w:ascii="仿宋" w:hAnsi="仿宋" w:eastAsia="仿宋" w:cs="仿宋"/>
          <w:bCs/>
          <w:sz w:val="28"/>
          <w:szCs w:val="28"/>
        </w:rPr>
        <w:t>3.素质目标</w:t>
      </w:r>
    </w:p>
    <w:p w14:paraId="148F1416">
      <w:pPr>
        <w:pStyle w:val="5"/>
        <w:widowControl/>
        <w:spacing w:beforeAutospacing="0" w:afterAutospacing="0" w:line="360" w:lineRule="auto"/>
        <w:ind w:firstLine="560" w:firstLineChars="200"/>
        <w:jc w:val="both"/>
        <w:rPr>
          <w:rFonts w:ascii="仿宋" w:hAnsi="仿宋" w:eastAsia="仿宋" w:cs="仿宋"/>
          <w:bCs/>
          <w:sz w:val="28"/>
          <w:szCs w:val="28"/>
        </w:rPr>
      </w:pPr>
      <w:r>
        <w:rPr>
          <w:rFonts w:hint="eastAsia" w:ascii="仿宋" w:hAnsi="仿宋" w:eastAsia="仿宋" w:cs="仿宋"/>
          <w:bCs/>
          <w:sz w:val="28"/>
          <w:szCs w:val="28"/>
        </w:rPr>
        <w:t>培养学生的团队协作能力、社会责任意识以及诚实经营的品德；</w:t>
      </w:r>
    </w:p>
    <w:p w14:paraId="3B6CEE06">
      <w:pPr>
        <w:pStyle w:val="5"/>
        <w:widowControl/>
        <w:spacing w:beforeAutospacing="0" w:afterAutospacing="0" w:line="360" w:lineRule="auto"/>
        <w:ind w:firstLine="560" w:firstLineChars="200"/>
        <w:jc w:val="both"/>
        <w:rPr>
          <w:rFonts w:ascii="仿宋" w:hAnsi="仿宋" w:eastAsia="仿宋" w:cs="仿宋"/>
          <w:bCs/>
          <w:sz w:val="28"/>
          <w:szCs w:val="28"/>
        </w:rPr>
      </w:pPr>
      <w:r>
        <w:rPr>
          <w:rFonts w:hint="eastAsia" w:ascii="仿宋" w:hAnsi="仿宋" w:eastAsia="仿宋" w:cs="仿宋"/>
          <w:bCs/>
          <w:sz w:val="28"/>
          <w:szCs w:val="28"/>
        </w:rPr>
        <w:t>培养学生良好的人际交流与沟通能力；</w:t>
      </w:r>
    </w:p>
    <w:p w14:paraId="431F5BE3">
      <w:pPr>
        <w:pStyle w:val="5"/>
        <w:widowControl/>
        <w:spacing w:beforeAutospacing="0" w:afterAutospacing="0" w:line="360" w:lineRule="auto"/>
        <w:ind w:firstLine="560" w:firstLineChars="200"/>
        <w:jc w:val="both"/>
        <w:rPr>
          <w:rFonts w:ascii="仿宋" w:hAnsi="仿宋" w:eastAsia="仿宋" w:cs="仿宋"/>
          <w:bCs/>
          <w:sz w:val="28"/>
          <w:szCs w:val="28"/>
        </w:rPr>
      </w:pPr>
      <w:r>
        <w:rPr>
          <w:rFonts w:hint="eastAsia" w:ascii="仿宋" w:hAnsi="仿宋" w:eastAsia="仿宋" w:cs="仿宋"/>
          <w:bCs/>
          <w:sz w:val="28"/>
          <w:szCs w:val="28"/>
        </w:rPr>
        <w:t>培养学生分析问题解决问题的能力，及在实践中不断创新的能力；</w:t>
      </w:r>
    </w:p>
    <w:p w14:paraId="770DE8F1">
      <w:pPr>
        <w:pStyle w:val="5"/>
        <w:widowControl/>
        <w:spacing w:beforeAutospacing="0" w:afterAutospacing="0" w:line="360" w:lineRule="auto"/>
        <w:ind w:firstLine="560" w:firstLineChars="200"/>
        <w:jc w:val="both"/>
        <w:rPr>
          <w:rFonts w:ascii="仿宋" w:hAnsi="仿宋" w:eastAsia="仿宋" w:cs="仿宋"/>
          <w:bCs/>
          <w:sz w:val="28"/>
          <w:szCs w:val="28"/>
        </w:rPr>
      </w:pPr>
      <w:r>
        <w:rPr>
          <w:rFonts w:hint="eastAsia" w:ascii="仿宋" w:hAnsi="仿宋" w:eastAsia="仿宋" w:cs="仿宋"/>
          <w:bCs/>
          <w:sz w:val="28"/>
          <w:szCs w:val="28"/>
        </w:rPr>
        <w:t>培养学生吃苦耐劳的敬业精神和职业素养。</w:t>
      </w:r>
    </w:p>
    <w:p w14:paraId="5A2BD71F">
      <w:pPr>
        <w:pStyle w:val="5"/>
        <w:widowControl/>
        <w:spacing w:beforeAutospacing="0" w:afterAutospacing="0" w:line="360" w:lineRule="auto"/>
        <w:ind w:firstLine="560" w:firstLineChars="200"/>
        <w:jc w:val="both"/>
        <w:rPr>
          <w:rFonts w:ascii="仿宋" w:hAnsi="仿宋" w:eastAsia="仿宋" w:cs="仿宋"/>
          <w:bCs/>
          <w:sz w:val="28"/>
          <w:szCs w:val="28"/>
        </w:rPr>
      </w:pPr>
      <w:r>
        <w:rPr>
          <w:rFonts w:hint="eastAsia" w:ascii="仿宋" w:hAnsi="仿宋" w:eastAsia="仿宋" w:cs="仿宋"/>
          <w:bCs/>
          <w:sz w:val="28"/>
          <w:szCs w:val="28"/>
        </w:rPr>
        <w:t>（二）考试范围与要求</w:t>
      </w:r>
    </w:p>
    <w:p w14:paraId="5F74EB3E">
      <w:pPr>
        <w:pStyle w:val="5"/>
        <w:widowControl/>
        <w:spacing w:beforeAutospacing="0" w:afterAutospacing="0" w:line="360" w:lineRule="auto"/>
        <w:ind w:firstLine="560" w:firstLineChars="200"/>
        <w:jc w:val="both"/>
        <w:rPr>
          <w:rFonts w:ascii="仿宋" w:hAnsi="仿宋" w:eastAsia="仿宋" w:cs="仿宋"/>
          <w:bCs/>
          <w:sz w:val="28"/>
          <w:szCs w:val="28"/>
        </w:rPr>
      </w:pPr>
      <w:r>
        <w:rPr>
          <w:rFonts w:hint="eastAsia" w:ascii="仿宋" w:hAnsi="仿宋" w:eastAsia="仿宋" w:cs="仿宋"/>
          <w:bCs/>
          <w:sz w:val="28"/>
          <w:szCs w:val="28"/>
        </w:rPr>
        <w:t>考试范围主要围绕战略管理基本概念和基本理论、战略管理模式以及企业战略管理相关的内外部因素、公司层战略、业务层战略、职能层战、战略联盟、国际战略和品牌战略等主要内容展开。具体考查内容如下：</w:t>
      </w:r>
    </w:p>
    <w:p w14:paraId="467F75E7">
      <w:pPr>
        <w:ind w:firstLine="560" w:firstLineChars="200"/>
        <w:rPr>
          <w:rFonts w:ascii="仿宋" w:hAnsi="仿宋" w:eastAsia="仿宋" w:cs="仿宋"/>
          <w:sz w:val="28"/>
          <w:szCs w:val="28"/>
        </w:rPr>
      </w:pPr>
      <w:r>
        <w:rPr>
          <w:rFonts w:hint="eastAsia" w:ascii="仿宋" w:hAnsi="仿宋" w:eastAsia="仿宋" w:cs="仿宋"/>
          <w:sz w:val="28"/>
          <w:szCs w:val="28"/>
        </w:rPr>
        <w:t>第一章导论</w:t>
      </w:r>
    </w:p>
    <w:p w14:paraId="1322EE6F">
      <w:pPr>
        <w:ind w:left="559" w:leftChars="266"/>
        <w:rPr>
          <w:rFonts w:ascii="仿宋" w:hAnsi="仿宋" w:eastAsia="仿宋" w:cs="仿宋"/>
          <w:sz w:val="28"/>
          <w:szCs w:val="28"/>
        </w:rPr>
      </w:pPr>
      <w:r>
        <w:rPr>
          <w:rFonts w:hint="eastAsia" w:ascii="仿宋" w:hAnsi="仿宋" w:eastAsia="仿宋" w:cs="仿宋"/>
          <w:sz w:val="28"/>
          <w:szCs w:val="28"/>
        </w:rPr>
        <w:t>第一节企业战略内涵与特征 （了解）</w:t>
      </w:r>
      <w:r>
        <w:rPr>
          <w:rFonts w:hint="eastAsia" w:ascii="仿宋" w:hAnsi="仿宋" w:eastAsia="仿宋" w:cs="仿宋"/>
          <w:sz w:val="28"/>
          <w:szCs w:val="28"/>
        </w:rPr>
        <w:br w:type="textWrapping"/>
      </w:r>
      <w:r>
        <w:rPr>
          <w:rFonts w:hint="eastAsia" w:ascii="仿宋" w:hAnsi="仿宋" w:eastAsia="仿宋" w:cs="仿宋"/>
          <w:sz w:val="28"/>
          <w:szCs w:val="28"/>
        </w:rPr>
        <w:t>第二节战略管理的定义、过程和层次（重点）</w:t>
      </w:r>
    </w:p>
    <w:p w14:paraId="599AEBEB">
      <w:pPr>
        <w:ind w:left="559" w:leftChars="266"/>
        <w:rPr>
          <w:rFonts w:ascii="仿宋" w:hAnsi="仿宋" w:eastAsia="仿宋" w:cs="仿宋"/>
          <w:sz w:val="28"/>
          <w:szCs w:val="28"/>
        </w:rPr>
      </w:pPr>
      <w:r>
        <w:rPr>
          <w:rFonts w:hint="eastAsia" w:ascii="仿宋" w:hAnsi="仿宋" w:eastAsia="仿宋" w:cs="仿宋"/>
          <w:sz w:val="28"/>
          <w:szCs w:val="28"/>
        </w:rPr>
        <w:t>第三节战略管理者与战略性思维（理解）</w:t>
      </w:r>
      <w:r>
        <w:rPr>
          <w:rFonts w:hint="eastAsia" w:ascii="仿宋" w:hAnsi="仿宋" w:eastAsia="仿宋" w:cs="仿宋"/>
          <w:sz w:val="28"/>
          <w:szCs w:val="28"/>
        </w:rPr>
        <w:br w:type="textWrapping"/>
      </w:r>
      <w:r>
        <w:rPr>
          <w:rFonts w:hint="eastAsia" w:ascii="仿宋" w:hAnsi="仿宋" w:eastAsia="仿宋" w:cs="仿宋"/>
          <w:sz w:val="28"/>
          <w:szCs w:val="28"/>
        </w:rPr>
        <w:t>第四节战略管理的演变过程（理解）</w:t>
      </w:r>
    </w:p>
    <w:p w14:paraId="2ECB11CC">
      <w:pPr>
        <w:ind w:firstLine="560" w:firstLineChars="200"/>
        <w:rPr>
          <w:rFonts w:ascii="仿宋" w:hAnsi="仿宋" w:eastAsia="仿宋" w:cs="仿宋"/>
          <w:sz w:val="28"/>
          <w:szCs w:val="28"/>
        </w:rPr>
      </w:pPr>
      <w:r>
        <w:rPr>
          <w:rFonts w:hint="eastAsia" w:ascii="仿宋" w:hAnsi="仿宋" w:eastAsia="仿宋" w:cs="仿宋"/>
          <w:sz w:val="28"/>
          <w:szCs w:val="28"/>
        </w:rPr>
        <w:t>第二章企业愿景、使命和战略目标</w:t>
      </w:r>
    </w:p>
    <w:p w14:paraId="0209CBE7">
      <w:pPr>
        <w:ind w:firstLine="560" w:firstLineChars="200"/>
        <w:rPr>
          <w:rFonts w:ascii="仿宋" w:hAnsi="仿宋" w:eastAsia="仿宋" w:cs="仿宋"/>
          <w:sz w:val="28"/>
          <w:szCs w:val="28"/>
        </w:rPr>
      </w:pPr>
      <w:r>
        <w:rPr>
          <w:rFonts w:hint="eastAsia" w:ascii="仿宋" w:hAnsi="仿宋" w:eastAsia="仿宋" w:cs="仿宋"/>
          <w:sz w:val="28"/>
          <w:szCs w:val="28"/>
        </w:rPr>
        <w:t>第一节企业愿景（了解）</w:t>
      </w:r>
    </w:p>
    <w:p w14:paraId="2C6F596B">
      <w:pPr>
        <w:ind w:firstLine="560" w:firstLineChars="200"/>
        <w:rPr>
          <w:rFonts w:ascii="仿宋" w:hAnsi="仿宋" w:eastAsia="仿宋" w:cs="仿宋"/>
          <w:sz w:val="28"/>
          <w:szCs w:val="28"/>
        </w:rPr>
      </w:pPr>
      <w:r>
        <w:rPr>
          <w:rFonts w:hint="eastAsia" w:ascii="仿宋" w:hAnsi="仿宋" w:eastAsia="仿宋" w:cs="仿宋"/>
          <w:sz w:val="28"/>
          <w:szCs w:val="28"/>
        </w:rPr>
        <w:t>第二节企业使命（了解）</w:t>
      </w:r>
    </w:p>
    <w:p w14:paraId="414660D4">
      <w:pPr>
        <w:ind w:firstLine="560" w:firstLineChars="200"/>
        <w:rPr>
          <w:rFonts w:ascii="仿宋" w:hAnsi="仿宋" w:eastAsia="仿宋" w:cs="仿宋"/>
          <w:sz w:val="28"/>
          <w:szCs w:val="28"/>
        </w:rPr>
      </w:pPr>
      <w:r>
        <w:rPr>
          <w:rFonts w:hint="eastAsia" w:ascii="仿宋" w:hAnsi="仿宋" w:eastAsia="仿宋" w:cs="仿宋"/>
          <w:sz w:val="28"/>
          <w:szCs w:val="28"/>
        </w:rPr>
        <w:t>第三节企业战略目标（理解）</w:t>
      </w:r>
    </w:p>
    <w:p w14:paraId="4A1DEDD1">
      <w:pPr>
        <w:ind w:firstLine="560" w:firstLineChars="200"/>
        <w:rPr>
          <w:rFonts w:ascii="仿宋" w:hAnsi="仿宋" w:eastAsia="仿宋" w:cs="仿宋"/>
          <w:sz w:val="28"/>
          <w:szCs w:val="28"/>
        </w:rPr>
      </w:pPr>
      <w:r>
        <w:rPr>
          <w:rFonts w:hint="eastAsia" w:ascii="仿宋" w:hAnsi="仿宋" w:eastAsia="仿宋" w:cs="仿宋"/>
          <w:sz w:val="28"/>
          <w:szCs w:val="28"/>
        </w:rPr>
        <w:t>企业战略目标和企业愿景</w:t>
      </w:r>
      <w:r>
        <w:rPr>
          <w:rFonts w:hint="eastAsia" w:ascii="仿宋" w:hAnsi="仿宋" w:eastAsia="仿宋" w:cs="仿宋"/>
          <w:sz w:val="28"/>
          <w:szCs w:val="28"/>
          <w:lang w:eastAsia="zh-CN"/>
        </w:rPr>
        <w:t>、</w:t>
      </w:r>
      <w:r>
        <w:rPr>
          <w:rFonts w:hint="eastAsia" w:ascii="仿宋" w:hAnsi="仿宋" w:eastAsia="仿宋" w:cs="仿宋"/>
          <w:sz w:val="28"/>
          <w:szCs w:val="28"/>
        </w:rPr>
        <w:t>企业使命的联系和区别（理解）</w:t>
      </w:r>
    </w:p>
    <w:p w14:paraId="354F4981">
      <w:pPr>
        <w:ind w:firstLine="560" w:firstLineChars="200"/>
        <w:rPr>
          <w:rFonts w:ascii="仿宋" w:hAnsi="仿宋" w:eastAsia="仿宋" w:cs="仿宋"/>
          <w:sz w:val="28"/>
          <w:szCs w:val="28"/>
        </w:rPr>
      </w:pPr>
      <w:r>
        <w:rPr>
          <w:rFonts w:hint="eastAsia" w:ascii="仿宋" w:hAnsi="仿宋" w:eastAsia="仿宋" w:cs="仿宋"/>
          <w:sz w:val="28"/>
          <w:szCs w:val="28"/>
        </w:rPr>
        <w:t>战略目标的制定方法（了解）</w:t>
      </w:r>
    </w:p>
    <w:p w14:paraId="08B8A20A">
      <w:pPr>
        <w:ind w:left="559" w:leftChars="266"/>
        <w:rPr>
          <w:rFonts w:ascii="仿宋" w:hAnsi="仿宋" w:eastAsia="仿宋" w:cs="仿宋"/>
          <w:sz w:val="28"/>
          <w:szCs w:val="28"/>
        </w:rPr>
      </w:pPr>
      <w:r>
        <w:rPr>
          <w:rFonts w:hint="eastAsia" w:ascii="仿宋" w:hAnsi="仿宋" w:eastAsia="仿宋" w:cs="仿宋"/>
          <w:sz w:val="28"/>
          <w:szCs w:val="28"/>
        </w:rPr>
        <w:t>第三章外部环境分析</w:t>
      </w:r>
      <w:r>
        <w:rPr>
          <w:rFonts w:hint="eastAsia" w:ascii="仿宋" w:hAnsi="仿宋" w:eastAsia="仿宋" w:cs="仿宋"/>
          <w:sz w:val="28"/>
          <w:szCs w:val="28"/>
        </w:rPr>
        <w:br w:type="textWrapping"/>
      </w:r>
      <w:r>
        <w:rPr>
          <w:rFonts w:hint="eastAsia" w:ascii="仿宋" w:hAnsi="仿宋" w:eastAsia="仿宋" w:cs="仿宋"/>
          <w:sz w:val="28"/>
          <w:szCs w:val="28"/>
        </w:rPr>
        <w:t>第一节宏观环境分析（</w:t>
      </w:r>
      <w:r>
        <w:rPr>
          <w:rFonts w:hint="eastAsia" w:ascii="仿宋" w:hAnsi="仿宋" w:eastAsia="仿宋" w:cs="仿宋"/>
          <w:sz w:val="28"/>
          <w:szCs w:val="28"/>
          <w:lang w:val="en-US" w:eastAsia="zh-CN"/>
        </w:rPr>
        <w:t>重点</w:t>
      </w:r>
      <w:r>
        <w:rPr>
          <w:rFonts w:hint="eastAsia" w:ascii="仿宋" w:hAnsi="仿宋" w:eastAsia="仿宋" w:cs="仿宋"/>
          <w:sz w:val="28"/>
          <w:szCs w:val="28"/>
        </w:rPr>
        <w:t>）</w:t>
      </w:r>
    </w:p>
    <w:p w14:paraId="1422A3BF">
      <w:pPr>
        <w:ind w:firstLine="560" w:firstLineChars="200"/>
        <w:rPr>
          <w:rFonts w:ascii="仿宋" w:hAnsi="仿宋" w:eastAsia="仿宋" w:cs="仿宋"/>
          <w:sz w:val="28"/>
          <w:szCs w:val="28"/>
        </w:rPr>
      </w:pPr>
      <w:r>
        <w:rPr>
          <w:rFonts w:hint="eastAsia" w:ascii="仿宋" w:hAnsi="仿宋" w:eastAsia="仿宋" w:cs="仿宋"/>
          <w:sz w:val="28"/>
          <w:szCs w:val="28"/>
        </w:rPr>
        <w:t>政治环境因素分析</w:t>
      </w:r>
    </w:p>
    <w:p w14:paraId="526D2510">
      <w:pPr>
        <w:ind w:firstLine="560" w:firstLineChars="200"/>
        <w:rPr>
          <w:rFonts w:ascii="仿宋" w:hAnsi="仿宋" w:eastAsia="仿宋" w:cs="仿宋"/>
          <w:sz w:val="28"/>
          <w:szCs w:val="28"/>
        </w:rPr>
      </w:pPr>
      <w:r>
        <w:rPr>
          <w:rFonts w:hint="eastAsia" w:ascii="仿宋" w:hAnsi="仿宋" w:eastAsia="仿宋" w:cs="仿宋"/>
          <w:sz w:val="28"/>
          <w:szCs w:val="28"/>
        </w:rPr>
        <w:t>经济环境因素分析</w:t>
      </w:r>
    </w:p>
    <w:p w14:paraId="1B93913D">
      <w:pPr>
        <w:ind w:firstLine="560" w:firstLineChars="200"/>
        <w:rPr>
          <w:rFonts w:ascii="仿宋" w:hAnsi="仿宋" w:eastAsia="仿宋" w:cs="仿宋"/>
          <w:sz w:val="28"/>
          <w:szCs w:val="28"/>
        </w:rPr>
      </w:pPr>
      <w:r>
        <w:rPr>
          <w:rFonts w:hint="eastAsia" w:ascii="仿宋" w:hAnsi="仿宋" w:eastAsia="仿宋" w:cs="仿宋"/>
          <w:sz w:val="28"/>
          <w:szCs w:val="28"/>
        </w:rPr>
        <w:t>社会文化环境因素分析</w:t>
      </w:r>
    </w:p>
    <w:p w14:paraId="6D2E01AC">
      <w:pPr>
        <w:ind w:firstLine="560" w:firstLineChars="200"/>
        <w:rPr>
          <w:rFonts w:ascii="仿宋" w:hAnsi="仿宋" w:eastAsia="仿宋" w:cs="仿宋"/>
          <w:sz w:val="28"/>
          <w:szCs w:val="28"/>
        </w:rPr>
      </w:pPr>
      <w:r>
        <w:rPr>
          <w:rFonts w:hint="eastAsia" w:ascii="仿宋" w:hAnsi="仿宋" w:eastAsia="仿宋" w:cs="仿宋"/>
          <w:sz w:val="28"/>
          <w:szCs w:val="28"/>
        </w:rPr>
        <w:t>科技环境因素分析</w:t>
      </w:r>
    </w:p>
    <w:p w14:paraId="25A85F2A">
      <w:pPr>
        <w:ind w:left="559" w:leftChars="266"/>
        <w:rPr>
          <w:rFonts w:ascii="仿宋" w:hAnsi="仿宋" w:eastAsia="仿宋" w:cs="仿宋"/>
          <w:sz w:val="28"/>
          <w:szCs w:val="28"/>
        </w:rPr>
      </w:pPr>
      <w:r>
        <w:rPr>
          <w:rFonts w:hint="eastAsia" w:ascii="仿宋" w:hAnsi="仿宋" w:eastAsia="仿宋" w:cs="仿宋"/>
          <w:sz w:val="28"/>
          <w:szCs w:val="28"/>
        </w:rPr>
        <w:t>第二节行业环境分析 （</w:t>
      </w:r>
      <w:r>
        <w:rPr>
          <w:rFonts w:hint="eastAsia" w:ascii="仿宋" w:hAnsi="仿宋" w:eastAsia="仿宋" w:cs="仿宋"/>
          <w:sz w:val="28"/>
          <w:szCs w:val="28"/>
          <w:lang w:val="en-US" w:eastAsia="zh-CN"/>
        </w:rPr>
        <w:t>重点</w:t>
      </w:r>
      <w:r>
        <w:rPr>
          <w:rFonts w:hint="eastAsia" w:ascii="仿宋" w:hAnsi="仿宋" w:eastAsia="仿宋" w:cs="仿宋"/>
          <w:sz w:val="28"/>
          <w:szCs w:val="28"/>
        </w:rPr>
        <w:t>）</w:t>
      </w:r>
      <w:r>
        <w:rPr>
          <w:rFonts w:hint="eastAsia" w:ascii="仿宋" w:hAnsi="仿宋" w:eastAsia="仿宋" w:cs="仿宋"/>
          <w:sz w:val="28"/>
          <w:szCs w:val="28"/>
        </w:rPr>
        <w:br w:type="textWrapping"/>
      </w:r>
      <w:r>
        <w:rPr>
          <w:rFonts w:hint="eastAsia" w:ascii="仿宋" w:hAnsi="仿宋" w:eastAsia="仿宋" w:cs="仿宋"/>
          <w:sz w:val="28"/>
          <w:szCs w:val="28"/>
        </w:rPr>
        <w:t>第三节竞争环境分析（理解）</w:t>
      </w:r>
      <w:r>
        <w:rPr>
          <w:rFonts w:hint="eastAsia" w:ascii="仿宋" w:hAnsi="仿宋" w:eastAsia="仿宋" w:cs="仿宋"/>
          <w:sz w:val="28"/>
          <w:szCs w:val="28"/>
        </w:rPr>
        <w:br w:type="textWrapping"/>
      </w:r>
      <w:r>
        <w:rPr>
          <w:rFonts w:hint="eastAsia" w:ascii="仿宋" w:hAnsi="仿宋" w:eastAsia="仿宋" w:cs="仿宋"/>
          <w:sz w:val="28"/>
          <w:szCs w:val="28"/>
        </w:rPr>
        <w:t>第四节外部环境分析方法（理解）</w:t>
      </w:r>
    </w:p>
    <w:p w14:paraId="06D1C183">
      <w:pPr>
        <w:ind w:firstLine="560" w:firstLineChars="200"/>
        <w:rPr>
          <w:rFonts w:ascii="仿宋" w:hAnsi="仿宋" w:eastAsia="仿宋" w:cs="仿宋"/>
          <w:sz w:val="28"/>
          <w:szCs w:val="28"/>
        </w:rPr>
      </w:pPr>
      <w:r>
        <w:rPr>
          <w:rFonts w:hint="eastAsia" w:ascii="仿宋" w:hAnsi="仿宋" w:eastAsia="仿宋" w:cs="仿宋"/>
          <w:sz w:val="28"/>
          <w:szCs w:val="28"/>
        </w:rPr>
        <w:t>环境调查方法</w:t>
      </w:r>
    </w:p>
    <w:p w14:paraId="566EF986">
      <w:pPr>
        <w:ind w:firstLine="560" w:firstLineChars="200"/>
        <w:rPr>
          <w:rFonts w:ascii="仿宋" w:hAnsi="仿宋" w:eastAsia="仿宋" w:cs="仿宋"/>
          <w:sz w:val="28"/>
          <w:szCs w:val="28"/>
        </w:rPr>
      </w:pPr>
      <w:r>
        <w:rPr>
          <w:rFonts w:hint="eastAsia" w:ascii="仿宋" w:hAnsi="仿宋" w:eastAsia="仿宋" w:cs="仿宋"/>
          <w:sz w:val="28"/>
          <w:szCs w:val="28"/>
        </w:rPr>
        <w:t>环境预测方法</w:t>
      </w:r>
    </w:p>
    <w:p w14:paraId="5E871352">
      <w:pPr>
        <w:ind w:firstLine="560" w:firstLineChars="200"/>
        <w:rPr>
          <w:rFonts w:ascii="仿宋" w:hAnsi="仿宋" w:eastAsia="仿宋" w:cs="仿宋"/>
          <w:sz w:val="28"/>
          <w:szCs w:val="28"/>
        </w:rPr>
      </w:pPr>
      <w:r>
        <w:rPr>
          <w:rFonts w:hint="eastAsia" w:ascii="仿宋" w:hAnsi="仿宋" w:eastAsia="仿宋" w:cs="仿宋"/>
          <w:sz w:val="28"/>
          <w:szCs w:val="28"/>
        </w:rPr>
        <w:t>第四章 内部条件分析</w:t>
      </w:r>
    </w:p>
    <w:p w14:paraId="1390E6D3">
      <w:pPr>
        <w:ind w:firstLine="560" w:firstLineChars="200"/>
        <w:rPr>
          <w:rFonts w:ascii="仿宋" w:hAnsi="仿宋" w:eastAsia="仿宋" w:cs="仿宋"/>
          <w:sz w:val="28"/>
          <w:szCs w:val="28"/>
        </w:rPr>
      </w:pPr>
      <w:r>
        <w:rPr>
          <w:rFonts w:hint="eastAsia" w:ascii="仿宋" w:hAnsi="仿宋" w:eastAsia="仿宋" w:cs="仿宋"/>
          <w:sz w:val="28"/>
          <w:szCs w:val="28"/>
        </w:rPr>
        <w:t>第一节企业资源分析（</w:t>
      </w:r>
      <w:r>
        <w:rPr>
          <w:rFonts w:hint="eastAsia" w:ascii="仿宋" w:hAnsi="仿宋" w:eastAsia="仿宋" w:cs="仿宋"/>
          <w:sz w:val="28"/>
          <w:szCs w:val="28"/>
          <w:lang w:val="en-US" w:eastAsia="zh-CN"/>
        </w:rPr>
        <w:t>重点</w:t>
      </w:r>
      <w:r>
        <w:rPr>
          <w:rFonts w:hint="eastAsia" w:ascii="仿宋" w:hAnsi="仿宋" w:eastAsia="仿宋" w:cs="仿宋"/>
          <w:sz w:val="28"/>
          <w:szCs w:val="28"/>
        </w:rPr>
        <w:t>）</w:t>
      </w:r>
    </w:p>
    <w:p w14:paraId="16838315">
      <w:pPr>
        <w:ind w:firstLine="560" w:firstLineChars="200"/>
        <w:rPr>
          <w:rFonts w:ascii="仿宋" w:hAnsi="仿宋" w:eastAsia="仿宋" w:cs="仿宋"/>
          <w:sz w:val="28"/>
          <w:szCs w:val="28"/>
        </w:rPr>
      </w:pPr>
      <w:r>
        <w:rPr>
          <w:rFonts w:hint="eastAsia" w:ascii="仿宋" w:hAnsi="仿宋" w:eastAsia="仿宋" w:cs="仿宋"/>
          <w:sz w:val="28"/>
          <w:szCs w:val="28"/>
        </w:rPr>
        <w:t>企业有形资源与无形资源</w:t>
      </w:r>
    </w:p>
    <w:p w14:paraId="0B7898DB">
      <w:pPr>
        <w:ind w:firstLine="560" w:firstLineChars="200"/>
        <w:rPr>
          <w:rFonts w:ascii="仿宋" w:hAnsi="仿宋" w:eastAsia="仿宋" w:cs="仿宋"/>
          <w:sz w:val="28"/>
          <w:szCs w:val="28"/>
        </w:rPr>
      </w:pPr>
      <w:r>
        <w:rPr>
          <w:rFonts w:hint="eastAsia" w:ascii="仿宋" w:hAnsi="仿宋" w:eastAsia="仿宋" w:cs="仿宋"/>
          <w:sz w:val="28"/>
          <w:szCs w:val="28"/>
        </w:rPr>
        <w:t>第二节企业能力分析（</w:t>
      </w:r>
      <w:r>
        <w:rPr>
          <w:rFonts w:hint="eastAsia" w:ascii="仿宋" w:hAnsi="仿宋" w:eastAsia="仿宋" w:cs="仿宋"/>
          <w:sz w:val="28"/>
          <w:szCs w:val="28"/>
          <w:lang w:val="en-US" w:eastAsia="zh-CN"/>
        </w:rPr>
        <w:t>重点</w:t>
      </w:r>
      <w:r>
        <w:rPr>
          <w:rFonts w:hint="eastAsia" w:ascii="仿宋" w:hAnsi="仿宋" w:eastAsia="仿宋" w:cs="仿宋"/>
          <w:sz w:val="28"/>
          <w:szCs w:val="28"/>
        </w:rPr>
        <w:t>）</w:t>
      </w:r>
    </w:p>
    <w:p w14:paraId="7CF63E73">
      <w:pPr>
        <w:ind w:firstLine="560" w:firstLineChars="200"/>
        <w:rPr>
          <w:rFonts w:ascii="仿宋" w:hAnsi="仿宋" w:eastAsia="仿宋" w:cs="仿宋"/>
          <w:sz w:val="28"/>
          <w:szCs w:val="28"/>
        </w:rPr>
      </w:pPr>
      <w:r>
        <w:rPr>
          <w:rFonts w:hint="eastAsia" w:ascii="仿宋" w:hAnsi="仿宋" w:eastAsia="仿宋" w:cs="仿宋"/>
          <w:sz w:val="28"/>
          <w:szCs w:val="28"/>
        </w:rPr>
        <w:t>企业核心能力</w:t>
      </w:r>
    </w:p>
    <w:p w14:paraId="71BC0020">
      <w:pPr>
        <w:ind w:firstLine="560" w:firstLineChars="200"/>
        <w:rPr>
          <w:rFonts w:ascii="仿宋" w:hAnsi="仿宋" w:eastAsia="仿宋" w:cs="仿宋"/>
          <w:sz w:val="28"/>
          <w:szCs w:val="28"/>
        </w:rPr>
      </w:pPr>
      <w:r>
        <w:rPr>
          <w:rFonts w:hint="eastAsia" w:ascii="仿宋" w:hAnsi="仿宋" w:eastAsia="仿宋" w:cs="仿宋"/>
          <w:sz w:val="28"/>
          <w:szCs w:val="28"/>
        </w:rPr>
        <w:t>核心能力的评价标准</w:t>
      </w:r>
    </w:p>
    <w:p w14:paraId="5EDF2151">
      <w:pPr>
        <w:ind w:firstLine="560" w:firstLineChars="200"/>
        <w:rPr>
          <w:rFonts w:ascii="仿宋" w:hAnsi="仿宋" w:eastAsia="仿宋" w:cs="仿宋"/>
          <w:sz w:val="28"/>
          <w:szCs w:val="28"/>
        </w:rPr>
      </w:pPr>
      <w:r>
        <w:rPr>
          <w:rFonts w:hint="eastAsia" w:ascii="仿宋" w:hAnsi="仿宋" w:eastAsia="仿宋" w:cs="仿宋"/>
          <w:sz w:val="28"/>
          <w:szCs w:val="28"/>
        </w:rPr>
        <w:t>第三节企业价值链分析（了解）</w:t>
      </w:r>
    </w:p>
    <w:p w14:paraId="0EABB681">
      <w:pPr>
        <w:ind w:firstLine="560" w:firstLineChars="200"/>
        <w:rPr>
          <w:rFonts w:ascii="仿宋" w:hAnsi="仿宋" w:eastAsia="仿宋" w:cs="仿宋"/>
          <w:sz w:val="28"/>
          <w:szCs w:val="28"/>
        </w:rPr>
      </w:pPr>
      <w:r>
        <w:rPr>
          <w:rFonts w:hint="eastAsia" w:ascii="仿宋" w:hAnsi="仿宋" w:eastAsia="仿宋" w:cs="仿宋"/>
          <w:sz w:val="28"/>
          <w:szCs w:val="28"/>
        </w:rPr>
        <w:t>价值链的基本模型</w:t>
      </w:r>
    </w:p>
    <w:p w14:paraId="1C1330FE">
      <w:pPr>
        <w:ind w:firstLine="560" w:firstLineChars="200"/>
        <w:rPr>
          <w:rFonts w:ascii="仿宋" w:hAnsi="仿宋" w:eastAsia="仿宋" w:cs="仿宋"/>
          <w:sz w:val="28"/>
          <w:szCs w:val="28"/>
        </w:rPr>
      </w:pPr>
      <w:r>
        <w:rPr>
          <w:rFonts w:hint="eastAsia" w:ascii="仿宋" w:hAnsi="仿宋" w:eastAsia="仿宋" w:cs="仿宋"/>
          <w:sz w:val="28"/>
          <w:szCs w:val="28"/>
        </w:rPr>
        <w:t>第四节企业内部条件分析方法</w:t>
      </w:r>
    </w:p>
    <w:p w14:paraId="6F73274A">
      <w:pPr>
        <w:numPr>
          <w:ilvl w:val="0"/>
          <w:numId w:val="1"/>
        </w:numPr>
        <w:ind w:firstLine="560" w:firstLineChars="200"/>
        <w:rPr>
          <w:rFonts w:ascii="仿宋" w:hAnsi="仿宋" w:eastAsia="仿宋" w:cs="仿宋"/>
          <w:sz w:val="28"/>
          <w:szCs w:val="28"/>
        </w:rPr>
      </w:pPr>
      <w:r>
        <w:rPr>
          <w:rFonts w:hint="eastAsia" w:ascii="仿宋" w:hAnsi="仿宋" w:eastAsia="仿宋" w:cs="仿宋"/>
          <w:sz w:val="28"/>
          <w:szCs w:val="28"/>
        </w:rPr>
        <w:t>战略决策方法</w:t>
      </w:r>
    </w:p>
    <w:p w14:paraId="1EB19BC6">
      <w:pPr>
        <w:numPr>
          <w:ilvl w:val="0"/>
          <w:numId w:val="2"/>
        </w:numPr>
        <w:rPr>
          <w:rFonts w:ascii="仿宋" w:hAnsi="仿宋" w:eastAsia="仿宋" w:cs="仿宋"/>
          <w:sz w:val="28"/>
          <w:szCs w:val="28"/>
        </w:rPr>
      </w:pPr>
      <w:r>
        <w:rPr>
          <w:rFonts w:hint="eastAsia" w:ascii="仿宋" w:hAnsi="仿宋" w:eastAsia="仿宋" w:cs="仿宋"/>
          <w:sz w:val="28"/>
          <w:szCs w:val="28"/>
        </w:rPr>
        <w:t>影响战略决策的因素（了解）</w:t>
      </w:r>
    </w:p>
    <w:p w14:paraId="0B662CB9">
      <w:pPr>
        <w:numPr>
          <w:ilvl w:val="0"/>
          <w:numId w:val="2"/>
        </w:numPr>
        <w:rPr>
          <w:rFonts w:ascii="仿宋" w:hAnsi="仿宋" w:eastAsia="仿宋" w:cs="仿宋"/>
          <w:sz w:val="28"/>
          <w:szCs w:val="28"/>
        </w:rPr>
      </w:pPr>
      <w:r>
        <w:rPr>
          <w:rFonts w:hint="eastAsia" w:ascii="仿宋" w:hAnsi="仿宋" w:eastAsia="仿宋" w:cs="仿宋"/>
          <w:sz w:val="28"/>
          <w:szCs w:val="28"/>
        </w:rPr>
        <w:t>战略决策过程   （了解）</w:t>
      </w:r>
    </w:p>
    <w:p w14:paraId="2350EDAF">
      <w:pPr>
        <w:numPr>
          <w:ilvl w:val="0"/>
          <w:numId w:val="2"/>
        </w:numPr>
        <w:rPr>
          <w:rFonts w:ascii="仿宋" w:hAnsi="仿宋" w:eastAsia="仿宋" w:cs="仿宋"/>
          <w:sz w:val="28"/>
          <w:szCs w:val="28"/>
        </w:rPr>
      </w:pPr>
      <w:r>
        <w:rPr>
          <w:rFonts w:hint="eastAsia" w:ascii="仿宋" w:hAnsi="仿宋" w:eastAsia="仿宋" w:cs="仿宋"/>
          <w:sz w:val="28"/>
          <w:szCs w:val="28"/>
        </w:rPr>
        <w:t>战略制定方法 （了解）</w:t>
      </w:r>
    </w:p>
    <w:p w14:paraId="717D66AB">
      <w:pPr>
        <w:numPr>
          <w:ilvl w:val="0"/>
          <w:numId w:val="2"/>
        </w:numPr>
        <w:rPr>
          <w:rFonts w:ascii="仿宋" w:hAnsi="仿宋" w:eastAsia="仿宋" w:cs="仿宋"/>
          <w:sz w:val="28"/>
          <w:szCs w:val="28"/>
        </w:rPr>
      </w:pPr>
      <w:r>
        <w:rPr>
          <w:rFonts w:hint="eastAsia" w:ascii="仿宋" w:hAnsi="仿宋" w:eastAsia="仿宋" w:cs="仿宋"/>
          <w:sz w:val="28"/>
          <w:szCs w:val="28"/>
        </w:rPr>
        <w:t>战略决策方法 （了解）</w:t>
      </w:r>
    </w:p>
    <w:p w14:paraId="0275095A">
      <w:pPr>
        <w:numPr>
          <w:ilvl w:val="0"/>
          <w:numId w:val="1"/>
        </w:numPr>
        <w:ind w:firstLine="560" w:firstLineChars="200"/>
        <w:rPr>
          <w:rFonts w:ascii="仿宋" w:hAnsi="仿宋" w:eastAsia="仿宋" w:cs="仿宋"/>
          <w:sz w:val="28"/>
          <w:szCs w:val="28"/>
        </w:rPr>
      </w:pPr>
      <w:r>
        <w:rPr>
          <w:rFonts w:hint="eastAsia" w:ascii="仿宋" w:hAnsi="仿宋" w:eastAsia="仿宋" w:cs="仿宋"/>
          <w:sz w:val="28"/>
          <w:szCs w:val="28"/>
        </w:rPr>
        <w:t>业务层战略</w:t>
      </w:r>
    </w:p>
    <w:p w14:paraId="6C0E6059">
      <w:pPr>
        <w:ind w:left="420" w:leftChars="200"/>
        <w:rPr>
          <w:rFonts w:ascii="仿宋" w:hAnsi="仿宋" w:eastAsia="仿宋" w:cs="仿宋"/>
          <w:sz w:val="28"/>
          <w:szCs w:val="28"/>
        </w:rPr>
      </w:pPr>
      <w:r>
        <w:rPr>
          <w:rFonts w:hint="eastAsia" w:ascii="仿宋" w:hAnsi="仿宋" w:eastAsia="仿宋" w:cs="仿宋"/>
          <w:sz w:val="28"/>
          <w:szCs w:val="28"/>
        </w:rPr>
        <w:t xml:space="preserve"> 第一节成本领先战略（</w:t>
      </w:r>
      <w:r>
        <w:rPr>
          <w:rFonts w:hint="eastAsia" w:ascii="仿宋" w:hAnsi="仿宋" w:eastAsia="仿宋" w:cs="仿宋"/>
          <w:sz w:val="28"/>
          <w:szCs w:val="28"/>
          <w:lang w:val="en-US" w:eastAsia="zh-CN"/>
        </w:rPr>
        <w:t>重点</w:t>
      </w:r>
      <w:r>
        <w:rPr>
          <w:rFonts w:hint="eastAsia" w:ascii="仿宋" w:hAnsi="仿宋" w:eastAsia="仿宋" w:cs="仿宋"/>
          <w:sz w:val="28"/>
          <w:szCs w:val="28"/>
        </w:rPr>
        <w:t>）</w:t>
      </w:r>
    </w:p>
    <w:p w14:paraId="7FB2E206">
      <w:pPr>
        <w:ind w:firstLine="560" w:firstLineChars="200"/>
        <w:rPr>
          <w:rFonts w:ascii="仿宋" w:hAnsi="仿宋" w:eastAsia="仿宋" w:cs="仿宋"/>
          <w:sz w:val="28"/>
          <w:szCs w:val="28"/>
        </w:rPr>
      </w:pPr>
      <w:r>
        <w:rPr>
          <w:rFonts w:hint="eastAsia" w:ascii="仿宋" w:hAnsi="仿宋" w:eastAsia="仿宋" w:cs="仿宋"/>
          <w:sz w:val="28"/>
          <w:szCs w:val="28"/>
        </w:rPr>
        <w:t>成本领先战略的优缺点</w:t>
      </w:r>
    </w:p>
    <w:p w14:paraId="33248A70">
      <w:pPr>
        <w:ind w:firstLine="560" w:firstLineChars="200"/>
        <w:rPr>
          <w:rFonts w:ascii="仿宋" w:hAnsi="仿宋" w:eastAsia="仿宋" w:cs="仿宋"/>
          <w:sz w:val="28"/>
          <w:szCs w:val="28"/>
        </w:rPr>
      </w:pPr>
      <w:r>
        <w:rPr>
          <w:rFonts w:hint="eastAsia" w:ascii="仿宋" w:hAnsi="仿宋" w:eastAsia="仿宋" w:cs="仿宋"/>
          <w:sz w:val="28"/>
          <w:szCs w:val="28"/>
        </w:rPr>
        <w:t>第二节差异化战略（</w:t>
      </w:r>
      <w:r>
        <w:rPr>
          <w:rFonts w:hint="eastAsia" w:ascii="仿宋" w:hAnsi="仿宋" w:eastAsia="仿宋" w:cs="仿宋"/>
          <w:sz w:val="28"/>
          <w:szCs w:val="28"/>
          <w:lang w:val="en-US" w:eastAsia="zh-CN"/>
        </w:rPr>
        <w:t>重点</w:t>
      </w:r>
      <w:r>
        <w:rPr>
          <w:rFonts w:hint="eastAsia" w:ascii="仿宋" w:hAnsi="仿宋" w:eastAsia="仿宋" w:cs="仿宋"/>
          <w:sz w:val="28"/>
          <w:szCs w:val="28"/>
        </w:rPr>
        <w:t>）</w:t>
      </w:r>
    </w:p>
    <w:p w14:paraId="74A15C80">
      <w:pPr>
        <w:ind w:firstLine="560" w:firstLineChars="200"/>
        <w:rPr>
          <w:rFonts w:ascii="仿宋" w:hAnsi="仿宋" w:eastAsia="仿宋" w:cs="仿宋"/>
          <w:sz w:val="28"/>
          <w:szCs w:val="28"/>
        </w:rPr>
      </w:pPr>
      <w:r>
        <w:rPr>
          <w:rFonts w:hint="eastAsia" w:ascii="仿宋" w:hAnsi="仿宋" w:eastAsia="仿宋" w:cs="仿宋"/>
          <w:sz w:val="28"/>
          <w:szCs w:val="28"/>
        </w:rPr>
        <w:t>差异化竞争战略的优缺点</w:t>
      </w:r>
    </w:p>
    <w:p w14:paraId="79ECC78F">
      <w:pPr>
        <w:ind w:firstLine="560" w:firstLineChars="200"/>
        <w:rPr>
          <w:rFonts w:ascii="仿宋" w:hAnsi="仿宋" w:eastAsia="仿宋" w:cs="仿宋"/>
          <w:sz w:val="28"/>
          <w:szCs w:val="28"/>
        </w:rPr>
      </w:pPr>
      <w:r>
        <w:rPr>
          <w:rFonts w:hint="eastAsia" w:ascii="仿宋" w:hAnsi="仿宋" w:eastAsia="仿宋" w:cs="仿宋"/>
          <w:sz w:val="28"/>
          <w:szCs w:val="28"/>
        </w:rPr>
        <w:t>第三节集中化战略（</w:t>
      </w:r>
      <w:r>
        <w:rPr>
          <w:rFonts w:hint="eastAsia" w:ascii="仿宋" w:hAnsi="仿宋" w:eastAsia="仿宋" w:cs="仿宋"/>
          <w:sz w:val="28"/>
          <w:szCs w:val="28"/>
          <w:lang w:val="en-US" w:eastAsia="zh-CN"/>
        </w:rPr>
        <w:t>重点</w:t>
      </w:r>
      <w:r>
        <w:rPr>
          <w:rFonts w:hint="eastAsia" w:ascii="仿宋" w:hAnsi="仿宋" w:eastAsia="仿宋" w:cs="仿宋"/>
          <w:sz w:val="28"/>
          <w:szCs w:val="28"/>
        </w:rPr>
        <w:t>）</w:t>
      </w:r>
    </w:p>
    <w:p w14:paraId="69032D4A">
      <w:pPr>
        <w:ind w:firstLine="560" w:firstLineChars="200"/>
        <w:rPr>
          <w:rFonts w:ascii="仿宋" w:hAnsi="仿宋" w:eastAsia="仿宋" w:cs="仿宋"/>
          <w:sz w:val="28"/>
          <w:szCs w:val="28"/>
        </w:rPr>
      </w:pPr>
      <w:r>
        <w:rPr>
          <w:rFonts w:hint="eastAsia" w:ascii="仿宋" w:hAnsi="仿宋" w:eastAsia="仿宋" w:cs="仿宋"/>
          <w:sz w:val="28"/>
          <w:szCs w:val="28"/>
        </w:rPr>
        <w:t>集中化竞争战略的优缺点</w:t>
      </w:r>
    </w:p>
    <w:p w14:paraId="07E19142">
      <w:pPr>
        <w:ind w:left="559" w:leftChars="266"/>
        <w:rPr>
          <w:rFonts w:ascii="仿宋" w:hAnsi="仿宋" w:eastAsia="仿宋" w:cs="仿宋"/>
          <w:sz w:val="28"/>
          <w:szCs w:val="28"/>
        </w:rPr>
      </w:pPr>
      <w:r>
        <w:rPr>
          <w:rFonts w:hint="eastAsia" w:ascii="仿宋" w:hAnsi="仿宋" w:eastAsia="仿宋" w:cs="仿宋"/>
          <w:sz w:val="28"/>
          <w:szCs w:val="28"/>
        </w:rPr>
        <w:t>第四节市场渗透战略（</w:t>
      </w:r>
      <w:r>
        <w:rPr>
          <w:rFonts w:hint="eastAsia" w:ascii="仿宋" w:hAnsi="仿宋" w:eastAsia="仿宋" w:cs="仿宋"/>
          <w:sz w:val="28"/>
          <w:szCs w:val="28"/>
          <w:lang w:val="en-US" w:eastAsia="zh-CN"/>
        </w:rPr>
        <w:t>重点</w:t>
      </w:r>
      <w:r>
        <w:rPr>
          <w:rFonts w:hint="eastAsia" w:ascii="仿宋" w:hAnsi="仿宋" w:eastAsia="仿宋" w:cs="仿宋"/>
          <w:sz w:val="28"/>
          <w:szCs w:val="28"/>
        </w:rPr>
        <w:t>）</w:t>
      </w:r>
    </w:p>
    <w:p w14:paraId="04DE9323">
      <w:pPr>
        <w:ind w:left="559" w:leftChars="266"/>
        <w:rPr>
          <w:rFonts w:ascii="仿宋" w:hAnsi="仿宋" w:eastAsia="仿宋" w:cs="仿宋"/>
          <w:sz w:val="28"/>
          <w:szCs w:val="28"/>
        </w:rPr>
      </w:pPr>
      <w:r>
        <w:rPr>
          <w:rFonts w:hint="eastAsia" w:ascii="仿宋" w:hAnsi="仿宋" w:eastAsia="仿宋" w:cs="仿宋"/>
          <w:sz w:val="28"/>
          <w:szCs w:val="28"/>
        </w:rPr>
        <w:t>第五节市场开发战略 （</w:t>
      </w:r>
      <w:r>
        <w:rPr>
          <w:rFonts w:hint="eastAsia" w:ascii="仿宋" w:hAnsi="仿宋" w:eastAsia="仿宋" w:cs="仿宋"/>
          <w:sz w:val="28"/>
          <w:szCs w:val="28"/>
          <w:lang w:val="en-US" w:eastAsia="zh-CN"/>
        </w:rPr>
        <w:t>重点</w:t>
      </w:r>
      <w:r>
        <w:rPr>
          <w:rFonts w:hint="eastAsia" w:ascii="仿宋" w:hAnsi="仿宋" w:eastAsia="仿宋" w:cs="仿宋"/>
          <w:sz w:val="28"/>
          <w:szCs w:val="28"/>
        </w:rPr>
        <w:t>）</w:t>
      </w:r>
    </w:p>
    <w:p w14:paraId="44432C82">
      <w:pPr>
        <w:ind w:left="559" w:leftChars="266"/>
        <w:rPr>
          <w:rFonts w:ascii="仿宋" w:hAnsi="仿宋" w:eastAsia="仿宋" w:cs="仿宋"/>
          <w:sz w:val="28"/>
          <w:szCs w:val="28"/>
        </w:rPr>
      </w:pPr>
      <w:r>
        <w:rPr>
          <w:rFonts w:hint="eastAsia" w:ascii="仿宋" w:hAnsi="仿宋" w:eastAsia="仿宋" w:cs="仿宋"/>
          <w:sz w:val="28"/>
          <w:szCs w:val="28"/>
        </w:rPr>
        <w:t>第六节产品开发战略 （</w:t>
      </w:r>
      <w:r>
        <w:rPr>
          <w:rFonts w:hint="eastAsia" w:ascii="仿宋" w:hAnsi="仿宋" w:eastAsia="仿宋" w:cs="仿宋"/>
          <w:sz w:val="28"/>
          <w:szCs w:val="28"/>
          <w:lang w:val="en-US" w:eastAsia="zh-CN"/>
        </w:rPr>
        <w:t>重点</w:t>
      </w:r>
      <w:r>
        <w:rPr>
          <w:rFonts w:hint="eastAsia" w:ascii="仿宋" w:hAnsi="仿宋" w:eastAsia="仿宋" w:cs="仿宋"/>
          <w:sz w:val="28"/>
          <w:szCs w:val="28"/>
        </w:rPr>
        <w:t>）</w:t>
      </w:r>
    </w:p>
    <w:p w14:paraId="4E36B4B7">
      <w:pPr>
        <w:ind w:left="559" w:leftChars="266"/>
        <w:rPr>
          <w:rFonts w:ascii="仿宋" w:hAnsi="仿宋" w:eastAsia="仿宋" w:cs="仿宋"/>
          <w:sz w:val="28"/>
          <w:szCs w:val="28"/>
        </w:rPr>
      </w:pPr>
      <w:r>
        <w:rPr>
          <w:rFonts w:hint="eastAsia" w:ascii="仿宋" w:hAnsi="仿宋" w:eastAsia="仿宋" w:cs="仿宋"/>
          <w:sz w:val="28"/>
          <w:szCs w:val="28"/>
        </w:rPr>
        <w:t>第七章 多元化战略</w:t>
      </w:r>
    </w:p>
    <w:p w14:paraId="0F313A04">
      <w:pPr>
        <w:ind w:firstLine="560" w:firstLineChars="200"/>
        <w:rPr>
          <w:rFonts w:ascii="仿宋" w:hAnsi="仿宋" w:eastAsia="仿宋" w:cs="仿宋"/>
          <w:sz w:val="28"/>
          <w:szCs w:val="28"/>
        </w:rPr>
      </w:pPr>
      <w:r>
        <w:rPr>
          <w:rFonts w:hint="eastAsia" w:ascii="仿宋" w:hAnsi="仿宋" w:eastAsia="仿宋" w:cs="仿宋"/>
          <w:sz w:val="28"/>
          <w:szCs w:val="28"/>
        </w:rPr>
        <w:t>第一节企业多元化战略概述（理解）</w:t>
      </w:r>
    </w:p>
    <w:p w14:paraId="6A75B1A7">
      <w:pPr>
        <w:ind w:firstLine="560" w:firstLineChars="200"/>
        <w:rPr>
          <w:rFonts w:ascii="仿宋" w:hAnsi="仿宋" w:eastAsia="仿宋" w:cs="仿宋"/>
          <w:sz w:val="28"/>
          <w:szCs w:val="28"/>
        </w:rPr>
      </w:pPr>
      <w:r>
        <w:rPr>
          <w:rFonts w:hint="eastAsia" w:ascii="仿宋" w:hAnsi="仿宋" w:eastAsia="仿宋" w:cs="仿宋"/>
          <w:sz w:val="28"/>
          <w:szCs w:val="28"/>
        </w:rPr>
        <w:t>掌握多元化战略的含义和分类</w:t>
      </w:r>
    </w:p>
    <w:p w14:paraId="3B910891">
      <w:pPr>
        <w:ind w:firstLine="560" w:firstLineChars="200"/>
        <w:rPr>
          <w:rFonts w:ascii="仿宋" w:hAnsi="仿宋" w:eastAsia="仿宋" w:cs="仿宋"/>
          <w:sz w:val="28"/>
          <w:szCs w:val="28"/>
        </w:rPr>
      </w:pPr>
      <w:r>
        <w:rPr>
          <w:rFonts w:hint="eastAsia" w:ascii="仿宋" w:hAnsi="仿宋" w:eastAsia="仿宋" w:cs="仿宋"/>
          <w:sz w:val="28"/>
          <w:szCs w:val="28"/>
        </w:rPr>
        <w:t>第二节企业实施多元化战略的原因</w:t>
      </w:r>
    </w:p>
    <w:p w14:paraId="3B6937C1">
      <w:pPr>
        <w:ind w:firstLine="560" w:firstLineChars="200"/>
        <w:rPr>
          <w:rFonts w:ascii="仿宋" w:hAnsi="仿宋" w:eastAsia="仿宋" w:cs="仿宋"/>
          <w:sz w:val="28"/>
          <w:szCs w:val="28"/>
        </w:rPr>
      </w:pPr>
      <w:r>
        <w:rPr>
          <w:rFonts w:hint="eastAsia" w:ascii="仿宋" w:hAnsi="仿宋" w:eastAsia="仿宋" w:cs="仿宋"/>
          <w:sz w:val="28"/>
          <w:szCs w:val="28"/>
        </w:rPr>
        <w:t>第三节相关多元化战略与不相关多元化战略（理解）</w:t>
      </w:r>
    </w:p>
    <w:p w14:paraId="122FB78A">
      <w:pPr>
        <w:ind w:firstLine="560" w:firstLineChars="200"/>
        <w:rPr>
          <w:rFonts w:ascii="仿宋" w:hAnsi="仿宋" w:eastAsia="仿宋" w:cs="仿宋"/>
          <w:sz w:val="28"/>
          <w:szCs w:val="28"/>
        </w:rPr>
      </w:pPr>
      <w:r>
        <w:rPr>
          <w:rFonts w:hint="eastAsia" w:ascii="仿宋" w:hAnsi="仿宋" w:eastAsia="仿宋" w:cs="仿宋"/>
          <w:sz w:val="28"/>
          <w:szCs w:val="28"/>
        </w:rPr>
        <w:t>相关多元化战略与不相关多元化战略的区别和特征</w:t>
      </w:r>
    </w:p>
    <w:p w14:paraId="607CE485">
      <w:pPr>
        <w:ind w:firstLine="560" w:firstLineChars="200"/>
        <w:rPr>
          <w:rFonts w:ascii="仿宋" w:hAnsi="仿宋" w:eastAsia="仿宋" w:cs="仿宋"/>
          <w:sz w:val="28"/>
          <w:szCs w:val="28"/>
        </w:rPr>
      </w:pPr>
      <w:r>
        <w:rPr>
          <w:rFonts w:hint="eastAsia" w:ascii="仿宋" w:hAnsi="仿宋" w:eastAsia="仿宋" w:cs="仿宋"/>
          <w:sz w:val="28"/>
          <w:szCs w:val="28"/>
        </w:rPr>
        <w:t>第四节实施多元化战略的途径（理解）</w:t>
      </w:r>
    </w:p>
    <w:p w14:paraId="49CB53A9">
      <w:pPr>
        <w:ind w:firstLine="560" w:firstLineChars="200"/>
        <w:rPr>
          <w:rFonts w:ascii="仿宋" w:hAnsi="仿宋" w:eastAsia="仿宋" w:cs="仿宋"/>
          <w:sz w:val="28"/>
          <w:szCs w:val="28"/>
        </w:rPr>
      </w:pPr>
      <w:r>
        <w:rPr>
          <w:rFonts w:hint="eastAsia" w:ascii="仿宋" w:hAnsi="仿宋" w:eastAsia="仿宋" w:cs="仿宋"/>
          <w:sz w:val="28"/>
          <w:szCs w:val="28"/>
        </w:rPr>
        <w:t>多元化战略途径</w:t>
      </w:r>
    </w:p>
    <w:p w14:paraId="1B2B854E">
      <w:pPr>
        <w:ind w:left="559" w:leftChars="266"/>
        <w:rPr>
          <w:rFonts w:ascii="仿宋" w:hAnsi="仿宋" w:eastAsia="仿宋" w:cs="仿宋"/>
          <w:sz w:val="28"/>
          <w:szCs w:val="28"/>
        </w:rPr>
      </w:pPr>
      <w:r>
        <w:rPr>
          <w:rFonts w:hint="eastAsia" w:ascii="仿宋" w:hAnsi="仿宋" w:eastAsia="仿宋" w:cs="仿宋"/>
          <w:sz w:val="28"/>
          <w:szCs w:val="28"/>
        </w:rPr>
        <w:t>第五节企业实施多元化战略的风险</w:t>
      </w:r>
      <w:r>
        <w:rPr>
          <w:rFonts w:hint="eastAsia" w:ascii="仿宋" w:hAnsi="仿宋" w:eastAsia="仿宋" w:cs="仿宋"/>
          <w:sz w:val="28"/>
          <w:szCs w:val="28"/>
        </w:rPr>
        <w:br w:type="textWrapping"/>
      </w:r>
      <w:r>
        <w:rPr>
          <w:rFonts w:hint="eastAsia" w:ascii="仿宋" w:hAnsi="仿宋" w:eastAsia="仿宋" w:cs="仿宋"/>
          <w:sz w:val="28"/>
          <w:szCs w:val="28"/>
        </w:rPr>
        <w:t>第八章 合作战略与并购战略</w:t>
      </w:r>
    </w:p>
    <w:p w14:paraId="3BF4AAA8">
      <w:pPr>
        <w:numPr>
          <w:ilvl w:val="0"/>
          <w:numId w:val="3"/>
        </w:numPr>
        <w:ind w:left="559" w:leftChars="266"/>
        <w:rPr>
          <w:rFonts w:ascii="仿宋" w:hAnsi="仿宋" w:eastAsia="仿宋" w:cs="仿宋"/>
          <w:sz w:val="28"/>
          <w:szCs w:val="28"/>
        </w:rPr>
      </w:pPr>
      <w:r>
        <w:rPr>
          <w:rFonts w:hint="eastAsia" w:ascii="仿宋" w:hAnsi="仿宋" w:eastAsia="仿宋" w:cs="仿宋"/>
          <w:sz w:val="28"/>
          <w:szCs w:val="28"/>
        </w:rPr>
        <w:t>合作战略  （理解）</w:t>
      </w:r>
    </w:p>
    <w:p w14:paraId="50F83C7B">
      <w:pPr>
        <w:numPr>
          <w:ilvl w:val="0"/>
          <w:numId w:val="3"/>
        </w:numPr>
        <w:ind w:left="559" w:leftChars="266"/>
        <w:rPr>
          <w:rFonts w:ascii="仿宋" w:hAnsi="仿宋" w:eastAsia="仿宋" w:cs="仿宋"/>
          <w:sz w:val="28"/>
          <w:szCs w:val="28"/>
        </w:rPr>
      </w:pPr>
      <w:r>
        <w:rPr>
          <w:rFonts w:hint="eastAsia" w:ascii="仿宋" w:hAnsi="仿宋" w:eastAsia="仿宋" w:cs="仿宋"/>
          <w:sz w:val="28"/>
          <w:szCs w:val="28"/>
        </w:rPr>
        <w:t>并购战略</w:t>
      </w:r>
    </w:p>
    <w:p w14:paraId="04BCF3D2">
      <w:pPr>
        <w:numPr>
          <w:ilvl w:val="0"/>
          <w:numId w:val="4"/>
        </w:numPr>
        <w:ind w:left="559" w:leftChars="266"/>
        <w:rPr>
          <w:rFonts w:ascii="仿宋" w:hAnsi="仿宋" w:eastAsia="仿宋" w:cs="仿宋"/>
          <w:sz w:val="28"/>
          <w:szCs w:val="28"/>
        </w:rPr>
      </w:pPr>
      <w:r>
        <w:rPr>
          <w:rFonts w:hint="eastAsia" w:ascii="仿宋" w:hAnsi="仿宋" w:eastAsia="仿宋" w:cs="仿宋"/>
          <w:sz w:val="28"/>
          <w:szCs w:val="28"/>
        </w:rPr>
        <w:t>国际化战略</w:t>
      </w:r>
    </w:p>
    <w:p w14:paraId="064EED7C">
      <w:pPr>
        <w:ind w:left="559" w:leftChars="266"/>
        <w:rPr>
          <w:rFonts w:ascii="仿宋" w:hAnsi="仿宋" w:eastAsia="仿宋" w:cs="仿宋"/>
          <w:sz w:val="28"/>
          <w:szCs w:val="28"/>
        </w:rPr>
      </w:pPr>
      <w:r>
        <w:rPr>
          <w:rFonts w:hint="eastAsia" w:ascii="仿宋" w:hAnsi="仿宋" w:eastAsia="仿宋" w:cs="仿宋"/>
          <w:sz w:val="28"/>
          <w:szCs w:val="28"/>
        </w:rPr>
        <w:t>第一节国际化战略概述（理解）</w:t>
      </w:r>
      <w:r>
        <w:rPr>
          <w:rFonts w:hint="eastAsia" w:ascii="仿宋" w:hAnsi="仿宋" w:eastAsia="仿宋" w:cs="仿宋"/>
          <w:sz w:val="28"/>
          <w:szCs w:val="28"/>
        </w:rPr>
        <w:br w:type="textWrapping"/>
      </w:r>
      <w:r>
        <w:rPr>
          <w:rFonts w:hint="eastAsia" w:ascii="仿宋" w:hAnsi="仿宋" w:eastAsia="仿宋" w:cs="仿宋"/>
          <w:sz w:val="28"/>
          <w:szCs w:val="28"/>
        </w:rPr>
        <w:t>第二节国际化战略的选择（理解）</w:t>
      </w:r>
    </w:p>
    <w:p w14:paraId="6D96CE8C">
      <w:pPr>
        <w:ind w:firstLine="560" w:firstLineChars="200"/>
        <w:rPr>
          <w:rFonts w:ascii="仿宋" w:hAnsi="仿宋" w:eastAsia="仿宋" w:cs="仿宋"/>
          <w:sz w:val="28"/>
          <w:szCs w:val="28"/>
        </w:rPr>
      </w:pPr>
      <w:r>
        <w:rPr>
          <w:rFonts w:hint="eastAsia" w:ascii="仿宋" w:hAnsi="仿宋" w:eastAsia="仿宋" w:cs="仿宋"/>
          <w:sz w:val="28"/>
          <w:szCs w:val="28"/>
        </w:rPr>
        <w:t>掌握企业国际化参与战略的四种方式</w:t>
      </w:r>
    </w:p>
    <w:p w14:paraId="1C219697">
      <w:pPr>
        <w:ind w:firstLine="560" w:firstLineChars="200"/>
        <w:rPr>
          <w:rFonts w:ascii="仿宋" w:hAnsi="仿宋" w:eastAsia="仿宋" w:cs="仿宋"/>
          <w:sz w:val="28"/>
          <w:szCs w:val="28"/>
        </w:rPr>
      </w:pPr>
      <w:r>
        <w:rPr>
          <w:rFonts w:hint="eastAsia" w:ascii="仿宋" w:hAnsi="仿宋" w:eastAsia="仿宋" w:cs="仿宋"/>
          <w:sz w:val="28"/>
          <w:szCs w:val="28"/>
        </w:rPr>
        <w:t>第三节国际市场进入方式（理解）</w:t>
      </w:r>
    </w:p>
    <w:p w14:paraId="57A24648">
      <w:pPr>
        <w:ind w:firstLine="560" w:firstLineChars="200"/>
        <w:rPr>
          <w:rFonts w:ascii="仿宋" w:hAnsi="仿宋" w:eastAsia="仿宋" w:cs="仿宋"/>
          <w:sz w:val="28"/>
          <w:szCs w:val="28"/>
        </w:rPr>
      </w:pPr>
      <w:r>
        <w:rPr>
          <w:rFonts w:hint="eastAsia" w:ascii="仿宋" w:hAnsi="仿宋" w:eastAsia="仿宋" w:cs="仿宋"/>
          <w:sz w:val="28"/>
          <w:szCs w:val="28"/>
        </w:rPr>
        <w:t>第四节国际化战略的风险</w:t>
      </w:r>
    </w:p>
    <w:p w14:paraId="09A10DBA">
      <w:pPr>
        <w:numPr>
          <w:ilvl w:val="0"/>
          <w:numId w:val="4"/>
        </w:numPr>
        <w:ind w:left="559" w:leftChars="266"/>
        <w:rPr>
          <w:rFonts w:ascii="仿宋" w:hAnsi="仿宋" w:eastAsia="仿宋" w:cs="仿宋"/>
          <w:sz w:val="28"/>
          <w:szCs w:val="28"/>
        </w:rPr>
      </w:pPr>
      <w:r>
        <w:rPr>
          <w:rFonts w:hint="eastAsia" w:ascii="仿宋" w:hAnsi="仿宋" w:eastAsia="仿宋" w:cs="仿宋"/>
          <w:sz w:val="28"/>
          <w:szCs w:val="28"/>
        </w:rPr>
        <w:t>组织结构与战略实施</w:t>
      </w:r>
    </w:p>
    <w:p w14:paraId="4B9B2FD5">
      <w:pPr>
        <w:ind w:firstLine="560" w:firstLineChars="200"/>
        <w:rPr>
          <w:rFonts w:ascii="仿宋" w:hAnsi="仿宋" w:eastAsia="仿宋" w:cs="仿宋"/>
          <w:sz w:val="28"/>
          <w:szCs w:val="28"/>
        </w:rPr>
      </w:pPr>
      <w:r>
        <w:rPr>
          <w:rFonts w:hint="eastAsia" w:ascii="仿宋" w:hAnsi="仿宋" w:eastAsia="仿宋" w:cs="仿宋"/>
          <w:sz w:val="28"/>
          <w:szCs w:val="28"/>
        </w:rPr>
        <w:t>第一节组织结构与战略的关系（理解）</w:t>
      </w:r>
    </w:p>
    <w:p w14:paraId="203309F6">
      <w:pPr>
        <w:ind w:firstLine="560" w:firstLineChars="200"/>
        <w:rPr>
          <w:rFonts w:ascii="仿宋" w:hAnsi="仿宋" w:eastAsia="仿宋" w:cs="仿宋"/>
          <w:sz w:val="28"/>
          <w:szCs w:val="28"/>
        </w:rPr>
      </w:pPr>
      <w:r>
        <w:rPr>
          <w:rFonts w:hint="eastAsia" w:ascii="仿宋" w:hAnsi="仿宋" w:eastAsia="仿宋" w:cs="仿宋"/>
          <w:sz w:val="28"/>
          <w:szCs w:val="28"/>
        </w:rPr>
        <w:t>组织结构</w:t>
      </w:r>
    </w:p>
    <w:p w14:paraId="64E91FC0">
      <w:pPr>
        <w:ind w:firstLine="560" w:firstLineChars="200"/>
        <w:rPr>
          <w:rFonts w:ascii="仿宋" w:hAnsi="仿宋" w:eastAsia="仿宋" w:cs="仿宋"/>
          <w:sz w:val="28"/>
          <w:szCs w:val="28"/>
        </w:rPr>
      </w:pPr>
      <w:r>
        <w:rPr>
          <w:rFonts w:hint="eastAsia" w:ascii="仿宋" w:hAnsi="仿宋" w:eastAsia="仿宋" w:cs="仿宋"/>
          <w:sz w:val="28"/>
          <w:szCs w:val="28"/>
        </w:rPr>
        <w:t>第二节战略和组织结构的发展模式（理解）</w:t>
      </w:r>
    </w:p>
    <w:p w14:paraId="5527FEDA">
      <w:pPr>
        <w:ind w:firstLine="560" w:firstLineChars="200"/>
        <w:rPr>
          <w:rFonts w:ascii="仿宋" w:hAnsi="仿宋" w:eastAsia="仿宋" w:cs="仿宋"/>
          <w:sz w:val="28"/>
          <w:szCs w:val="28"/>
        </w:rPr>
      </w:pPr>
      <w:r>
        <w:rPr>
          <w:rFonts w:hint="eastAsia" w:ascii="仿宋" w:hAnsi="仿宋" w:eastAsia="仿宋" w:cs="仿宋"/>
          <w:sz w:val="28"/>
          <w:szCs w:val="28"/>
        </w:rPr>
        <w:t>战略与组织结构的发展模式</w:t>
      </w:r>
    </w:p>
    <w:p w14:paraId="7D589619">
      <w:pPr>
        <w:ind w:firstLine="560" w:firstLineChars="200"/>
        <w:rPr>
          <w:rFonts w:ascii="仿宋" w:hAnsi="仿宋" w:eastAsia="仿宋" w:cs="仿宋"/>
          <w:sz w:val="28"/>
          <w:szCs w:val="28"/>
        </w:rPr>
      </w:pPr>
      <w:r>
        <w:rPr>
          <w:rFonts w:hint="eastAsia" w:ascii="仿宋" w:hAnsi="仿宋" w:eastAsia="仿宋" w:cs="仿宋"/>
          <w:sz w:val="28"/>
          <w:szCs w:val="28"/>
        </w:rPr>
        <w:t>第三节实施业务层战略的组织结构（理解）</w:t>
      </w:r>
    </w:p>
    <w:p w14:paraId="30D75E43">
      <w:pPr>
        <w:ind w:firstLine="560" w:firstLineChars="200"/>
        <w:rPr>
          <w:rFonts w:ascii="仿宋" w:hAnsi="仿宋" w:eastAsia="仿宋" w:cs="仿宋"/>
          <w:sz w:val="28"/>
          <w:szCs w:val="28"/>
        </w:rPr>
      </w:pPr>
      <w:r>
        <w:rPr>
          <w:rFonts w:hint="eastAsia" w:ascii="仿宋" w:hAnsi="仿宋" w:eastAsia="仿宋" w:cs="仿宋"/>
          <w:sz w:val="28"/>
          <w:szCs w:val="28"/>
        </w:rPr>
        <w:t>第四节实施公司层战略的组织结构（理解）</w:t>
      </w:r>
    </w:p>
    <w:p w14:paraId="74066FE1">
      <w:pPr>
        <w:ind w:firstLine="560" w:firstLineChars="200"/>
        <w:rPr>
          <w:rFonts w:ascii="仿宋" w:hAnsi="仿宋" w:eastAsia="仿宋" w:cs="仿宋"/>
          <w:sz w:val="28"/>
          <w:szCs w:val="28"/>
        </w:rPr>
      </w:pPr>
      <w:r>
        <w:rPr>
          <w:rFonts w:hint="eastAsia" w:ascii="仿宋" w:hAnsi="仿宋" w:eastAsia="仿宋" w:cs="仿宋"/>
          <w:sz w:val="28"/>
          <w:szCs w:val="28"/>
        </w:rPr>
        <w:t>第五节组织结构与国际化战略的实施（理解）</w:t>
      </w:r>
    </w:p>
    <w:p w14:paraId="607F4BCF">
      <w:pPr>
        <w:ind w:firstLine="560" w:firstLineChars="200"/>
        <w:rPr>
          <w:rFonts w:ascii="仿宋" w:hAnsi="仿宋" w:eastAsia="仿宋" w:cs="仿宋"/>
          <w:sz w:val="28"/>
          <w:szCs w:val="28"/>
        </w:rPr>
      </w:pPr>
      <w:r>
        <w:rPr>
          <w:rFonts w:hint="eastAsia" w:ascii="仿宋" w:hAnsi="仿宋" w:eastAsia="仿宋" w:cs="仿宋"/>
          <w:sz w:val="28"/>
          <w:szCs w:val="28"/>
        </w:rPr>
        <w:t>第六节企业战略与组织结构的调整</w:t>
      </w:r>
    </w:p>
    <w:p w14:paraId="548799C0">
      <w:pPr>
        <w:numPr>
          <w:ilvl w:val="0"/>
          <w:numId w:val="4"/>
        </w:numPr>
        <w:ind w:left="559" w:leftChars="266"/>
        <w:rPr>
          <w:rFonts w:ascii="仿宋" w:hAnsi="仿宋" w:eastAsia="仿宋" w:cs="仿宋"/>
          <w:sz w:val="28"/>
          <w:szCs w:val="28"/>
        </w:rPr>
      </w:pPr>
      <w:r>
        <w:rPr>
          <w:rFonts w:hint="eastAsia" w:ascii="仿宋" w:hAnsi="仿宋" w:eastAsia="仿宋" w:cs="仿宋"/>
          <w:sz w:val="28"/>
          <w:szCs w:val="28"/>
        </w:rPr>
        <w:t>战略领导力、企业文化与战略实施</w:t>
      </w:r>
    </w:p>
    <w:p w14:paraId="0D38EE06">
      <w:pPr>
        <w:ind w:firstLine="560" w:firstLineChars="200"/>
        <w:rPr>
          <w:rFonts w:ascii="仿宋" w:hAnsi="仿宋" w:eastAsia="仿宋" w:cs="仿宋"/>
          <w:sz w:val="28"/>
          <w:szCs w:val="28"/>
        </w:rPr>
      </w:pPr>
      <w:r>
        <w:rPr>
          <w:rFonts w:hint="eastAsia" w:ascii="仿宋" w:hAnsi="仿宋" w:eastAsia="仿宋" w:cs="仿宋"/>
          <w:sz w:val="28"/>
          <w:szCs w:val="28"/>
        </w:rPr>
        <w:t>第一节战略领导力与战略实施（理解）</w:t>
      </w:r>
    </w:p>
    <w:p w14:paraId="09E7AABC">
      <w:pPr>
        <w:ind w:firstLine="560" w:firstLineChars="200"/>
        <w:rPr>
          <w:rFonts w:ascii="仿宋" w:hAnsi="仿宋" w:eastAsia="仿宋" w:cs="仿宋"/>
          <w:sz w:val="28"/>
          <w:szCs w:val="28"/>
        </w:rPr>
      </w:pPr>
      <w:r>
        <w:rPr>
          <w:rFonts w:hint="eastAsia" w:ascii="仿宋" w:hAnsi="仿宋" w:eastAsia="仿宋" w:cs="仿宋"/>
          <w:sz w:val="28"/>
          <w:szCs w:val="28"/>
        </w:rPr>
        <w:t>战略领导在战略实施中的任务</w:t>
      </w:r>
    </w:p>
    <w:p w14:paraId="2988FFF4">
      <w:pPr>
        <w:ind w:firstLine="560" w:firstLineChars="200"/>
        <w:rPr>
          <w:rFonts w:ascii="仿宋" w:hAnsi="仿宋" w:eastAsia="仿宋" w:cs="仿宋"/>
          <w:sz w:val="28"/>
          <w:szCs w:val="28"/>
        </w:rPr>
      </w:pPr>
      <w:r>
        <w:rPr>
          <w:rFonts w:hint="eastAsia" w:ascii="仿宋" w:hAnsi="仿宋" w:eastAsia="仿宋" w:cs="仿宋"/>
          <w:sz w:val="28"/>
          <w:szCs w:val="28"/>
        </w:rPr>
        <w:t>战略领导应具有的素质</w:t>
      </w:r>
    </w:p>
    <w:p w14:paraId="0DD1C1C0">
      <w:pPr>
        <w:ind w:firstLine="560" w:firstLineChars="200"/>
        <w:rPr>
          <w:rFonts w:ascii="仿宋" w:hAnsi="仿宋" w:eastAsia="仿宋" w:cs="仿宋"/>
          <w:sz w:val="28"/>
          <w:szCs w:val="28"/>
        </w:rPr>
      </w:pPr>
      <w:r>
        <w:rPr>
          <w:rFonts w:hint="eastAsia" w:ascii="仿宋" w:hAnsi="仿宋" w:eastAsia="仿宋" w:cs="仿宋"/>
          <w:sz w:val="28"/>
          <w:szCs w:val="28"/>
        </w:rPr>
        <w:t>第二节企业文化与战略实施（重点）</w:t>
      </w:r>
    </w:p>
    <w:p w14:paraId="3435ECC8">
      <w:pPr>
        <w:ind w:firstLine="560" w:firstLineChars="200"/>
        <w:rPr>
          <w:rFonts w:ascii="仿宋" w:hAnsi="仿宋" w:eastAsia="仿宋" w:cs="仿宋"/>
          <w:sz w:val="28"/>
          <w:szCs w:val="28"/>
        </w:rPr>
      </w:pPr>
      <w:r>
        <w:rPr>
          <w:rFonts w:hint="eastAsia" w:ascii="仿宋" w:hAnsi="仿宋" w:eastAsia="仿宋" w:cs="仿宋"/>
          <w:sz w:val="28"/>
          <w:szCs w:val="28"/>
        </w:rPr>
        <w:t>战略实施与企业文化的关系</w:t>
      </w:r>
    </w:p>
    <w:p w14:paraId="0ED8A13F">
      <w:pPr>
        <w:ind w:firstLine="560" w:firstLineChars="200"/>
        <w:rPr>
          <w:rFonts w:ascii="仿宋" w:hAnsi="仿宋" w:eastAsia="仿宋" w:cs="仿宋"/>
          <w:sz w:val="28"/>
          <w:szCs w:val="28"/>
        </w:rPr>
      </w:pPr>
      <w:r>
        <w:rPr>
          <w:rFonts w:hint="eastAsia" w:ascii="仿宋" w:hAnsi="仿宋" w:eastAsia="仿宋" w:cs="仿宋"/>
          <w:sz w:val="28"/>
          <w:szCs w:val="28"/>
        </w:rPr>
        <w:t>以及二者的协调方式</w:t>
      </w:r>
    </w:p>
    <w:p w14:paraId="2DC0DD4A">
      <w:pPr>
        <w:numPr>
          <w:ilvl w:val="0"/>
          <w:numId w:val="4"/>
        </w:numPr>
        <w:ind w:left="559" w:leftChars="266"/>
        <w:rPr>
          <w:rFonts w:ascii="仿宋" w:hAnsi="仿宋" w:eastAsia="仿宋" w:cs="仿宋"/>
          <w:sz w:val="28"/>
          <w:szCs w:val="28"/>
        </w:rPr>
      </w:pPr>
      <w:r>
        <w:rPr>
          <w:rFonts w:hint="eastAsia" w:ascii="仿宋" w:hAnsi="仿宋" w:eastAsia="仿宋" w:cs="仿宋"/>
          <w:sz w:val="28"/>
          <w:szCs w:val="28"/>
        </w:rPr>
        <w:t>战略控制</w:t>
      </w:r>
    </w:p>
    <w:p w14:paraId="633BC991">
      <w:pPr>
        <w:ind w:left="559" w:leftChars="266"/>
        <w:rPr>
          <w:rFonts w:ascii="仿宋" w:hAnsi="仿宋" w:eastAsia="仿宋" w:cs="仿宋"/>
          <w:sz w:val="28"/>
          <w:szCs w:val="28"/>
        </w:rPr>
      </w:pPr>
      <w:r>
        <w:rPr>
          <w:rFonts w:hint="eastAsia" w:ascii="仿宋" w:hAnsi="仿宋" w:eastAsia="仿宋" w:cs="仿宋"/>
          <w:sz w:val="28"/>
          <w:szCs w:val="28"/>
        </w:rPr>
        <w:t>第一节战略控制概述（理解）</w:t>
      </w:r>
      <w:r>
        <w:rPr>
          <w:rFonts w:hint="eastAsia" w:ascii="仿宋" w:hAnsi="仿宋" w:eastAsia="仿宋" w:cs="仿宋"/>
          <w:sz w:val="28"/>
          <w:szCs w:val="28"/>
        </w:rPr>
        <w:br w:type="textWrapping"/>
      </w:r>
      <w:r>
        <w:rPr>
          <w:rFonts w:hint="eastAsia" w:ascii="仿宋" w:hAnsi="仿宋" w:eastAsia="仿宋" w:cs="仿宋"/>
          <w:sz w:val="28"/>
          <w:szCs w:val="28"/>
        </w:rPr>
        <w:t>第二节战略控制过程和战略控制方法的分类（理解）</w:t>
      </w:r>
    </w:p>
    <w:p w14:paraId="367701BD">
      <w:pPr>
        <w:ind w:firstLine="560" w:firstLineChars="200"/>
        <w:rPr>
          <w:rFonts w:ascii="仿宋" w:hAnsi="仿宋" w:eastAsia="仿宋" w:cs="仿宋"/>
          <w:sz w:val="28"/>
          <w:szCs w:val="28"/>
        </w:rPr>
      </w:pPr>
      <w:r>
        <w:rPr>
          <w:rFonts w:hint="eastAsia" w:ascii="仿宋" w:hAnsi="仿宋" w:eastAsia="仿宋" w:cs="仿宋"/>
          <w:sz w:val="28"/>
          <w:szCs w:val="28"/>
        </w:rPr>
        <w:t>战略控制过程的基本步骤</w:t>
      </w:r>
    </w:p>
    <w:p w14:paraId="2EC9A685">
      <w:pPr>
        <w:ind w:firstLine="560" w:firstLineChars="200"/>
        <w:rPr>
          <w:rFonts w:ascii="仿宋" w:hAnsi="仿宋" w:eastAsia="仿宋" w:cs="仿宋"/>
          <w:sz w:val="28"/>
          <w:szCs w:val="28"/>
        </w:rPr>
      </w:pPr>
      <w:r>
        <w:rPr>
          <w:rFonts w:hint="eastAsia" w:ascii="仿宋" w:hAnsi="仿宋" w:eastAsia="仿宋" w:cs="仿宋"/>
          <w:sz w:val="28"/>
          <w:szCs w:val="28"/>
        </w:rPr>
        <w:t>第三节战略控制方法（了解）</w:t>
      </w:r>
    </w:p>
    <w:p w14:paraId="200BC8D0">
      <w:pPr>
        <w:ind w:firstLine="560" w:firstLineChars="200"/>
        <w:rPr>
          <w:rFonts w:ascii="仿宋" w:hAnsi="仿宋" w:eastAsia="仿宋" w:cs="仿宋"/>
          <w:sz w:val="28"/>
          <w:szCs w:val="28"/>
        </w:rPr>
      </w:pPr>
      <w:r>
        <w:rPr>
          <w:rFonts w:hint="eastAsia" w:ascii="仿宋" w:hAnsi="仿宋" w:eastAsia="仿宋" w:cs="仿宋"/>
          <w:sz w:val="28"/>
          <w:szCs w:val="28"/>
        </w:rPr>
        <w:t>学习战略控制的方法</w:t>
      </w:r>
    </w:p>
    <w:p w14:paraId="75FB0CC4">
      <w:pPr>
        <w:ind w:firstLine="560" w:firstLineChars="200"/>
        <w:rPr>
          <w:rFonts w:ascii="仿宋" w:hAnsi="仿宋" w:eastAsia="仿宋" w:cs="仿宋"/>
          <w:sz w:val="28"/>
          <w:szCs w:val="28"/>
        </w:rPr>
      </w:pPr>
      <w:r>
        <w:rPr>
          <w:rFonts w:hint="eastAsia" w:ascii="仿宋" w:hAnsi="仿宋" w:eastAsia="仿宋" w:cs="仿宋"/>
          <w:sz w:val="28"/>
          <w:szCs w:val="28"/>
        </w:rPr>
        <w:t>第四节战略控制的设计</w:t>
      </w:r>
    </w:p>
    <w:p w14:paraId="423F492B">
      <w:pPr>
        <w:pStyle w:val="5"/>
        <w:widowControl/>
        <w:numPr>
          <w:ilvl w:val="0"/>
          <w:numId w:val="5"/>
        </w:numPr>
        <w:spacing w:beforeAutospacing="0" w:afterAutospacing="0" w:line="360" w:lineRule="auto"/>
        <w:ind w:firstLine="562" w:firstLineChars="200"/>
        <w:rPr>
          <w:rFonts w:ascii="仿宋" w:hAnsi="仿宋" w:eastAsia="仿宋" w:cs="仿宋"/>
          <w:b/>
          <w:sz w:val="28"/>
          <w:szCs w:val="28"/>
        </w:rPr>
      </w:pPr>
      <w:r>
        <w:rPr>
          <w:rFonts w:hint="eastAsia" w:ascii="仿宋" w:hAnsi="仿宋" w:eastAsia="仿宋" w:cs="仿宋"/>
          <w:b/>
          <w:sz w:val="28"/>
          <w:szCs w:val="28"/>
        </w:rPr>
        <w:t>试卷结构</w:t>
      </w:r>
    </w:p>
    <w:p w14:paraId="4DFCF2C7">
      <w:pPr>
        <w:pStyle w:val="5"/>
        <w:widowControl/>
        <w:spacing w:beforeAutospacing="0" w:afterAutospacing="0" w:line="360" w:lineRule="auto"/>
        <w:ind w:firstLine="560" w:firstLineChars="200"/>
        <w:rPr>
          <w:rFonts w:ascii="仿宋" w:hAnsi="仿宋" w:eastAsia="仿宋" w:cs="仿宋"/>
          <w:b/>
          <w:sz w:val="28"/>
          <w:szCs w:val="28"/>
        </w:rPr>
      </w:pPr>
      <w:r>
        <w:rPr>
          <w:rFonts w:hint="eastAsia" w:ascii="仿宋" w:hAnsi="仿宋" w:eastAsia="仿宋" w:cs="仿宋"/>
          <w:sz w:val="28"/>
          <w:szCs w:val="28"/>
        </w:rPr>
        <w:t>（试卷总分为150分）</w:t>
      </w:r>
    </w:p>
    <w:tbl>
      <w:tblPr>
        <w:tblStyle w:val="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03"/>
        <w:gridCol w:w="3107"/>
        <w:gridCol w:w="3109"/>
      </w:tblGrid>
      <w:tr w14:paraId="1C1CD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1351" w:type="pct"/>
            <w:vAlign w:val="center"/>
          </w:tcPr>
          <w:p w14:paraId="1C757D24">
            <w:pPr>
              <w:spacing w:line="360" w:lineRule="auto"/>
              <w:jc w:val="center"/>
              <w:rPr>
                <w:rFonts w:ascii="仿宋" w:hAnsi="仿宋" w:eastAsia="仿宋" w:cs="仿宋"/>
                <w:sz w:val="28"/>
                <w:szCs w:val="28"/>
              </w:rPr>
            </w:pPr>
            <w:r>
              <w:rPr>
                <w:rFonts w:hint="eastAsia" w:ascii="仿宋" w:hAnsi="仿宋" w:eastAsia="仿宋" w:cs="仿宋"/>
                <w:sz w:val="28"/>
                <w:szCs w:val="28"/>
              </w:rPr>
              <w:t>序号</w:t>
            </w:r>
          </w:p>
        </w:tc>
        <w:tc>
          <w:tcPr>
            <w:tcW w:w="1823" w:type="pct"/>
            <w:vAlign w:val="center"/>
          </w:tcPr>
          <w:p w14:paraId="7A766AFF">
            <w:pPr>
              <w:spacing w:line="360" w:lineRule="auto"/>
              <w:jc w:val="center"/>
              <w:rPr>
                <w:rFonts w:ascii="仿宋" w:hAnsi="仿宋" w:eastAsia="仿宋" w:cs="仿宋"/>
                <w:sz w:val="28"/>
                <w:szCs w:val="28"/>
              </w:rPr>
            </w:pPr>
            <w:r>
              <w:rPr>
                <w:rFonts w:hint="eastAsia" w:ascii="仿宋" w:hAnsi="仿宋" w:eastAsia="仿宋" w:cs="仿宋"/>
                <w:sz w:val="28"/>
                <w:szCs w:val="28"/>
              </w:rPr>
              <w:t>题型</w:t>
            </w:r>
          </w:p>
        </w:tc>
        <w:tc>
          <w:tcPr>
            <w:tcW w:w="1824" w:type="pct"/>
            <w:vAlign w:val="center"/>
          </w:tcPr>
          <w:p w14:paraId="34D3966F">
            <w:pPr>
              <w:spacing w:line="360" w:lineRule="auto"/>
              <w:jc w:val="center"/>
              <w:rPr>
                <w:rFonts w:ascii="仿宋" w:hAnsi="仿宋" w:eastAsia="仿宋" w:cs="仿宋"/>
                <w:sz w:val="28"/>
                <w:szCs w:val="28"/>
              </w:rPr>
            </w:pPr>
            <w:r>
              <w:rPr>
                <w:rFonts w:hint="eastAsia" w:ascii="仿宋" w:hAnsi="仿宋" w:eastAsia="仿宋" w:cs="仿宋"/>
                <w:sz w:val="28"/>
                <w:szCs w:val="28"/>
              </w:rPr>
              <w:t>题量</w:t>
            </w:r>
          </w:p>
        </w:tc>
      </w:tr>
      <w:tr w14:paraId="2F20E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351" w:type="pct"/>
            <w:vAlign w:val="center"/>
          </w:tcPr>
          <w:p w14:paraId="09C24EDD">
            <w:pPr>
              <w:spacing w:line="360" w:lineRule="auto"/>
              <w:jc w:val="center"/>
              <w:rPr>
                <w:rFonts w:ascii="仿宋" w:hAnsi="仿宋" w:eastAsia="仿宋" w:cs="仿宋"/>
                <w:sz w:val="28"/>
                <w:szCs w:val="28"/>
              </w:rPr>
            </w:pPr>
            <w:r>
              <w:rPr>
                <w:rFonts w:hint="eastAsia" w:ascii="仿宋" w:hAnsi="仿宋" w:eastAsia="仿宋" w:cs="仿宋"/>
                <w:sz w:val="28"/>
                <w:szCs w:val="28"/>
              </w:rPr>
              <w:t>1</w:t>
            </w:r>
          </w:p>
        </w:tc>
        <w:tc>
          <w:tcPr>
            <w:tcW w:w="1823" w:type="pct"/>
            <w:vAlign w:val="center"/>
          </w:tcPr>
          <w:p w14:paraId="70759672">
            <w:pPr>
              <w:spacing w:line="360" w:lineRule="auto"/>
              <w:jc w:val="center"/>
              <w:rPr>
                <w:rFonts w:ascii="仿宋" w:hAnsi="仿宋" w:eastAsia="仿宋" w:cs="仿宋"/>
                <w:sz w:val="28"/>
                <w:szCs w:val="28"/>
              </w:rPr>
            </w:pPr>
            <w:r>
              <w:rPr>
                <w:rFonts w:hint="eastAsia" w:ascii="仿宋" w:hAnsi="仿宋" w:eastAsia="仿宋" w:cs="仿宋"/>
                <w:sz w:val="28"/>
                <w:szCs w:val="28"/>
              </w:rPr>
              <w:t>单项选择题</w:t>
            </w:r>
          </w:p>
        </w:tc>
        <w:tc>
          <w:tcPr>
            <w:tcW w:w="1824" w:type="pct"/>
            <w:vAlign w:val="center"/>
          </w:tcPr>
          <w:p w14:paraId="51C147A8">
            <w:pPr>
              <w:spacing w:line="360" w:lineRule="auto"/>
              <w:jc w:val="center"/>
              <w:rPr>
                <w:rFonts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0</w:t>
            </w:r>
          </w:p>
        </w:tc>
      </w:tr>
      <w:tr w14:paraId="65C0F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351" w:type="pct"/>
            <w:vAlign w:val="center"/>
          </w:tcPr>
          <w:p w14:paraId="2C230332">
            <w:pPr>
              <w:spacing w:line="360" w:lineRule="auto"/>
              <w:jc w:val="center"/>
              <w:rPr>
                <w:rFonts w:ascii="仿宋" w:hAnsi="仿宋" w:eastAsia="仿宋" w:cs="仿宋"/>
                <w:sz w:val="28"/>
                <w:szCs w:val="28"/>
              </w:rPr>
            </w:pPr>
            <w:r>
              <w:rPr>
                <w:rFonts w:hint="eastAsia" w:ascii="仿宋" w:hAnsi="仿宋" w:eastAsia="仿宋" w:cs="仿宋"/>
                <w:sz w:val="28"/>
                <w:szCs w:val="28"/>
              </w:rPr>
              <w:t>2</w:t>
            </w:r>
          </w:p>
        </w:tc>
        <w:tc>
          <w:tcPr>
            <w:tcW w:w="1823" w:type="pct"/>
            <w:vAlign w:val="center"/>
          </w:tcPr>
          <w:p w14:paraId="5BD50EB3">
            <w:pPr>
              <w:spacing w:line="360" w:lineRule="auto"/>
              <w:jc w:val="center"/>
              <w:rPr>
                <w:rFonts w:ascii="仿宋" w:hAnsi="仿宋" w:eastAsia="仿宋" w:cs="仿宋"/>
                <w:sz w:val="28"/>
                <w:szCs w:val="28"/>
              </w:rPr>
            </w:pPr>
            <w:r>
              <w:rPr>
                <w:rFonts w:hint="eastAsia" w:ascii="仿宋" w:hAnsi="仿宋" w:eastAsia="仿宋" w:cs="仿宋"/>
                <w:sz w:val="28"/>
                <w:szCs w:val="28"/>
              </w:rPr>
              <w:t>判断题</w:t>
            </w:r>
          </w:p>
        </w:tc>
        <w:tc>
          <w:tcPr>
            <w:tcW w:w="1824" w:type="pct"/>
            <w:vAlign w:val="center"/>
          </w:tcPr>
          <w:p w14:paraId="76DAC145">
            <w:pPr>
              <w:spacing w:line="360" w:lineRule="auto"/>
              <w:jc w:val="center"/>
              <w:rPr>
                <w:rFonts w:ascii="仿宋" w:hAnsi="仿宋" w:eastAsia="仿宋" w:cs="仿宋"/>
                <w:sz w:val="28"/>
                <w:szCs w:val="28"/>
              </w:rPr>
            </w:pPr>
            <w:r>
              <w:rPr>
                <w:rFonts w:hint="eastAsia" w:ascii="仿宋" w:hAnsi="仿宋" w:eastAsia="仿宋" w:cs="仿宋"/>
                <w:sz w:val="28"/>
                <w:szCs w:val="28"/>
              </w:rPr>
              <w:t>10</w:t>
            </w:r>
          </w:p>
        </w:tc>
      </w:tr>
      <w:tr w14:paraId="1E0FA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351" w:type="pct"/>
            <w:vAlign w:val="center"/>
          </w:tcPr>
          <w:p w14:paraId="2C3B3C6B">
            <w:pPr>
              <w:spacing w:line="360" w:lineRule="auto"/>
              <w:jc w:val="center"/>
              <w:rPr>
                <w:rFonts w:ascii="仿宋" w:hAnsi="仿宋" w:eastAsia="仿宋" w:cs="仿宋"/>
                <w:sz w:val="28"/>
                <w:szCs w:val="28"/>
              </w:rPr>
            </w:pPr>
            <w:r>
              <w:rPr>
                <w:rFonts w:hint="eastAsia" w:ascii="仿宋" w:hAnsi="仿宋" w:eastAsia="仿宋" w:cs="仿宋"/>
                <w:sz w:val="28"/>
                <w:szCs w:val="28"/>
              </w:rPr>
              <w:t>3</w:t>
            </w:r>
          </w:p>
        </w:tc>
        <w:tc>
          <w:tcPr>
            <w:tcW w:w="1823" w:type="pct"/>
            <w:vAlign w:val="center"/>
          </w:tcPr>
          <w:p w14:paraId="65D2ECCA">
            <w:pPr>
              <w:spacing w:line="360" w:lineRule="auto"/>
              <w:jc w:val="center"/>
              <w:rPr>
                <w:rFonts w:ascii="仿宋" w:hAnsi="仿宋" w:eastAsia="仿宋" w:cs="仿宋"/>
                <w:sz w:val="28"/>
                <w:szCs w:val="28"/>
              </w:rPr>
            </w:pPr>
            <w:r>
              <w:rPr>
                <w:rFonts w:hint="eastAsia" w:ascii="仿宋" w:hAnsi="仿宋" w:eastAsia="仿宋" w:cs="仿宋"/>
                <w:sz w:val="28"/>
                <w:szCs w:val="28"/>
              </w:rPr>
              <w:t>简答题</w:t>
            </w:r>
          </w:p>
        </w:tc>
        <w:tc>
          <w:tcPr>
            <w:tcW w:w="1824" w:type="pct"/>
            <w:vAlign w:val="center"/>
          </w:tcPr>
          <w:p w14:paraId="552F213E">
            <w:pPr>
              <w:spacing w:line="360" w:lineRule="auto"/>
              <w:jc w:val="center"/>
              <w:rPr>
                <w:rFonts w:ascii="仿宋" w:hAnsi="仿宋" w:eastAsia="仿宋" w:cs="仿宋"/>
                <w:sz w:val="28"/>
                <w:szCs w:val="28"/>
              </w:rPr>
            </w:pPr>
            <w:r>
              <w:rPr>
                <w:rFonts w:hint="eastAsia" w:ascii="仿宋" w:hAnsi="仿宋" w:eastAsia="仿宋" w:cs="仿宋"/>
                <w:sz w:val="28"/>
                <w:szCs w:val="28"/>
              </w:rPr>
              <w:t>5</w:t>
            </w:r>
          </w:p>
        </w:tc>
      </w:tr>
      <w:tr w14:paraId="6DE5B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1351" w:type="pct"/>
            <w:vAlign w:val="center"/>
          </w:tcPr>
          <w:p w14:paraId="1BFF4434">
            <w:pPr>
              <w:spacing w:line="360" w:lineRule="auto"/>
              <w:jc w:val="center"/>
              <w:rPr>
                <w:rFonts w:ascii="仿宋" w:hAnsi="仿宋" w:eastAsia="仿宋" w:cs="仿宋"/>
                <w:sz w:val="28"/>
                <w:szCs w:val="28"/>
              </w:rPr>
            </w:pPr>
            <w:r>
              <w:rPr>
                <w:rFonts w:hint="eastAsia" w:ascii="仿宋" w:hAnsi="仿宋" w:eastAsia="仿宋" w:cs="仿宋"/>
                <w:sz w:val="28"/>
                <w:szCs w:val="28"/>
              </w:rPr>
              <w:t>4</w:t>
            </w:r>
          </w:p>
        </w:tc>
        <w:tc>
          <w:tcPr>
            <w:tcW w:w="1823" w:type="pct"/>
            <w:vAlign w:val="center"/>
          </w:tcPr>
          <w:p w14:paraId="6B5A9A2E">
            <w:pPr>
              <w:spacing w:line="360" w:lineRule="auto"/>
              <w:jc w:val="center"/>
              <w:rPr>
                <w:rFonts w:ascii="仿宋" w:hAnsi="仿宋" w:eastAsia="仿宋" w:cs="仿宋"/>
                <w:sz w:val="28"/>
                <w:szCs w:val="28"/>
              </w:rPr>
            </w:pPr>
            <w:r>
              <w:rPr>
                <w:rFonts w:hint="eastAsia" w:ascii="仿宋" w:hAnsi="仿宋" w:eastAsia="仿宋" w:cs="仿宋"/>
                <w:sz w:val="28"/>
                <w:szCs w:val="28"/>
              </w:rPr>
              <w:t>论述题</w:t>
            </w:r>
          </w:p>
        </w:tc>
        <w:tc>
          <w:tcPr>
            <w:tcW w:w="1824" w:type="pct"/>
            <w:vAlign w:val="center"/>
          </w:tcPr>
          <w:p w14:paraId="759A1036">
            <w:pPr>
              <w:spacing w:line="360" w:lineRule="auto"/>
              <w:jc w:val="center"/>
              <w:rPr>
                <w:rFonts w:ascii="仿宋" w:hAnsi="仿宋" w:eastAsia="仿宋" w:cs="仿宋"/>
                <w:sz w:val="28"/>
                <w:szCs w:val="28"/>
              </w:rPr>
            </w:pPr>
            <w:r>
              <w:rPr>
                <w:rFonts w:hint="eastAsia" w:ascii="仿宋" w:hAnsi="仿宋" w:eastAsia="仿宋" w:cs="仿宋"/>
                <w:sz w:val="28"/>
                <w:szCs w:val="28"/>
              </w:rPr>
              <w:t>1</w:t>
            </w:r>
          </w:p>
        </w:tc>
      </w:tr>
      <w:tr w14:paraId="63145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351" w:type="pct"/>
            <w:vAlign w:val="center"/>
          </w:tcPr>
          <w:p w14:paraId="49A6A080">
            <w:pPr>
              <w:spacing w:line="360" w:lineRule="auto"/>
              <w:jc w:val="center"/>
              <w:rPr>
                <w:rFonts w:ascii="仿宋" w:hAnsi="仿宋" w:eastAsia="仿宋" w:cs="仿宋"/>
                <w:sz w:val="28"/>
                <w:szCs w:val="28"/>
              </w:rPr>
            </w:pPr>
            <w:r>
              <w:rPr>
                <w:rFonts w:hint="eastAsia" w:ascii="仿宋" w:hAnsi="仿宋" w:eastAsia="仿宋" w:cs="仿宋"/>
                <w:sz w:val="28"/>
                <w:szCs w:val="28"/>
              </w:rPr>
              <w:t>5</w:t>
            </w:r>
          </w:p>
        </w:tc>
        <w:tc>
          <w:tcPr>
            <w:tcW w:w="1823" w:type="pct"/>
            <w:vAlign w:val="center"/>
          </w:tcPr>
          <w:p w14:paraId="16635E59">
            <w:pPr>
              <w:spacing w:line="360" w:lineRule="auto"/>
              <w:jc w:val="center"/>
              <w:rPr>
                <w:rFonts w:ascii="仿宋" w:hAnsi="仿宋" w:eastAsia="仿宋" w:cs="仿宋"/>
                <w:sz w:val="28"/>
                <w:szCs w:val="28"/>
              </w:rPr>
            </w:pPr>
            <w:r>
              <w:rPr>
                <w:rFonts w:hint="eastAsia" w:ascii="仿宋" w:hAnsi="仿宋" w:eastAsia="仿宋" w:cs="仿宋"/>
                <w:sz w:val="28"/>
                <w:szCs w:val="28"/>
              </w:rPr>
              <w:t>案例题</w:t>
            </w:r>
          </w:p>
        </w:tc>
        <w:tc>
          <w:tcPr>
            <w:tcW w:w="1824" w:type="pct"/>
            <w:vAlign w:val="center"/>
          </w:tcPr>
          <w:p w14:paraId="2DB15EED">
            <w:pPr>
              <w:spacing w:line="360" w:lineRule="auto"/>
              <w:jc w:val="center"/>
              <w:rPr>
                <w:rFonts w:ascii="仿宋" w:hAnsi="仿宋" w:eastAsia="仿宋" w:cs="仿宋"/>
                <w:sz w:val="28"/>
                <w:szCs w:val="28"/>
              </w:rPr>
            </w:pPr>
            <w:r>
              <w:rPr>
                <w:rFonts w:hint="eastAsia" w:ascii="仿宋" w:hAnsi="仿宋" w:eastAsia="仿宋" w:cs="仿宋"/>
                <w:sz w:val="28"/>
                <w:szCs w:val="28"/>
              </w:rPr>
              <w:t>1</w:t>
            </w:r>
          </w:p>
        </w:tc>
      </w:tr>
    </w:tbl>
    <w:p w14:paraId="3CADA9CB">
      <w:pPr>
        <w:pStyle w:val="5"/>
        <w:widowControl/>
        <w:spacing w:beforeAutospacing="0" w:afterAutospacing="0" w:line="480" w:lineRule="auto"/>
        <w:rPr>
          <w:rFonts w:ascii="仿宋" w:hAnsi="仿宋" w:eastAsia="仿宋" w:cs="仿宋"/>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364925"/>
    <w:multiLevelType w:val="singleLevel"/>
    <w:tmpl w:val="87364925"/>
    <w:lvl w:ilvl="0" w:tentative="0">
      <w:start w:val="3"/>
      <w:numFmt w:val="chineseCounting"/>
      <w:suff w:val="nothing"/>
      <w:lvlText w:val="%1、"/>
      <w:lvlJc w:val="left"/>
      <w:rPr>
        <w:rFonts w:hint="eastAsia"/>
      </w:rPr>
    </w:lvl>
  </w:abstractNum>
  <w:abstractNum w:abstractNumId="1">
    <w:nsid w:val="8BF8994A"/>
    <w:multiLevelType w:val="singleLevel"/>
    <w:tmpl w:val="8BF8994A"/>
    <w:lvl w:ilvl="0" w:tentative="0">
      <w:start w:val="5"/>
      <w:numFmt w:val="chineseCounting"/>
      <w:suff w:val="space"/>
      <w:lvlText w:val="第%1章"/>
      <w:lvlJc w:val="left"/>
      <w:rPr>
        <w:rFonts w:hint="eastAsia"/>
      </w:rPr>
    </w:lvl>
  </w:abstractNum>
  <w:abstractNum w:abstractNumId="2">
    <w:nsid w:val="C3D6DF5A"/>
    <w:multiLevelType w:val="singleLevel"/>
    <w:tmpl w:val="C3D6DF5A"/>
    <w:lvl w:ilvl="0" w:tentative="0">
      <w:start w:val="1"/>
      <w:numFmt w:val="chineseCounting"/>
      <w:suff w:val="space"/>
      <w:lvlText w:val="第%1节"/>
      <w:lvlJc w:val="left"/>
      <w:rPr>
        <w:rFonts w:hint="eastAsia"/>
      </w:rPr>
    </w:lvl>
  </w:abstractNum>
  <w:abstractNum w:abstractNumId="3">
    <w:nsid w:val="6116F5EA"/>
    <w:multiLevelType w:val="singleLevel"/>
    <w:tmpl w:val="6116F5EA"/>
    <w:lvl w:ilvl="0" w:tentative="0">
      <w:start w:val="9"/>
      <w:numFmt w:val="chineseCounting"/>
      <w:suff w:val="space"/>
      <w:lvlText w:val="第%1章"/>
      <w:lvlJc w:val="left"/>
      <w:rPr>
        <w:rFonts w:hint="eastAsia"/>
      </w:rPr>
    </w:lvl>
  </w:abstractNum>
  <w:abstractNum w:abstractNumId="4">
    <w:nsid w:val="772DD3E4"/>
    <w:multiLevelType w:val="singleLevel"/>
    <w:tmpl w:val="772DD3E4"/>
    <w:lvl w:ilvl="0" w:tentative="0">
      <w:start w:val="1"/>
      <w:numFmt w:val="chineseCounting"/>
      <w:suff w:val="space"/>
      <w:lvlText w:val="第%1节"/>
      <w:lvlJc w:val="left"/>
      <w:pPr>
        <w:ind w:left="560" w:firstLine="0"/>
      </w:pPr>
      <w:rPr>
        <w:rFonts w:hint="eastAsia"/>
      </w:rPr>
    </w:lvl>
  </w:abstractNum>
  <w:num w:numId="1">
    <w:abstractNumId w:val="1"/>
  </w:num>
  <w:num w:numId="2">
    <w:abstractNumId w:val="4"/>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EyOTlkZTBmZWY5ODhiMmQ4YThjODEzZGY3MGEzYzEifQ=="/>
  </w:docVars>
  <w:rsids>
    <w:rsidRoot w:val="070E5891"/>
    <w:rsid w:val="000667EA"/>
    <w:rsid w:val="000B54A5"/>
    <w:rsid w:val="000D5894"/>
    <w:rsid w:val="00171DCD"/>
    <w:rsid w:val="001D0FB9"/>
    <w:rsid w:val="001F4FBC"/>
    <w:rsid w:val="0023013B"/>
    <w:rsid w:val="002F6EC3"/>
    <w:rsid w:val="003071DB"/>
    <w:rsid w:val="00354BA5"/>
    <w:rsid w:val="003F79CB"/>
    <w:rsid w:val="0049112D"/>
    <w:rsid w:val="005D7873"/>
    <w:rsid w:val="00662F15"/>
    <w:rsid w:val="006A05EC"/>
    <w:rsid w:val="006E297C"/>
    <w:rsid w:val="00721F1C"/>
    <w:rsid w:val="007C511C"/>
    <w:rsid w:val="00821643"/>
    <w:rsid w:val="00841916"/>
    <w:rsid w:val="008A1626"/>
    <w:rsid w:val="00911164"/>
    <w:rsid w:val="00942C1A"/>
    <w:rsid w:val="00945CCA"/>
    <w:rsid w:val="00985A15"/>
    <w:rsid w:val="009E100B"/>
    <w:rsid w:val="00C009AF"/>
    <w:rsid w:val="00C1574A"/>
    <w:rsid w:val="00C65F6A"/>
    <w:rsid w:val="00C75C22"/>
    <w:rsid w:val="00CF78EB"/>
    <w:rsid w:val="00DB5734"/>
    <w:rsid w:val="00E20061"/>
    <w:rsid w:val="00E37070"/>
    <w:rsid w:val="00E53F96"/>
    <w:rsid w:val="00EA0C04"/>
    <w:rsid w:val="00ED2E25"/>
    <w:rsid w:val="022D740A"/>
    <w:rsid w:val="02366426"/>
    <w:rsid w:val="02824AF5"/>
    <w:rsid w:val="03751D1B"/>
    <w:rsid w:val="03D16A2A"/>
    <w:rsid w:val="070E5891"/>
    <w:rsid w:val="0AAC0BE4"/>
    <w:rsid w:val="0C4C66C5"/>
    <w:rsid w:val="0DFE0D47"/>
    <w:rsid w:val="0ED1432F"/>
    <w:rsid w:val="15E83A71"/>
    <w:rsid w:val="1D883F8D"/>
    <w:rsid w:val="1FEA753A"/>
    <w:rsid w:val="313D0521"/>
    <w:rsid w:val="317837BF"/>
    <w:rsid w:val="3449265E"/>
    <w:rsid w:val="39B03FC7"/>
    <w:rsid w:val="3ADE060F"/>
    <w:rsid w:val="3F0A7DDC"/>
    <w:rsid w:val="3F792FE5"/>
    <w:rsid w:val="435B4BCC"/>
    <w:rsid w:val="49B93740"/>
    <w:rsid w:val="4AC97613"/>
    <w:rsid w:val="4F023BDF"/>
    <w:rsid w:val="505F353C"/>
    <w:rsid w:val="52C32E44"/>
    <w:rsid w:val="53037757"/>
    <w:rsid w:val="531A366F"/>
    <w:rsid w:val="53AC556D"/>
    <w:rsid w:val="54DF0B0E"/>
    <w:rsid w:val="55B27386"/>
    <w:rsid w:val="587F4D73"/>
    <w:rsid w:val="59273464"/>
    <w:rsid w:val="5A2F5ED2"/>
    <w:rsid w:val="5B6F4CBD"/>
    <w:rsid w:val="62442F0F"/>
    <w:rsid w:val="630F4DA3"/>
    <w:rsid w:val="63221A68"/>
    <w:rsid w:val="66E41CDD"/>
    <w:rsid w:val="67A74A1B"/>
    <w:rsid w:val="68940BBB"/>
    <w:rsid w:val="694845A6"/>
    <w:rsid w:val="6AA41FA6"/>
    <w:rsid w:val="6B676A56"/>
    <w:rsid w:val="6BD65D98"/>
    <w:rsid w:val="6DF018E1"/>
    <w:rsid w:val="75B9504E"/>
    <w:rsid w:val="781C02D9"/>
    <w:rsid w:val="7A277702"/>
    <w:rsid w:val="7DC81F5F"/>
    <w:rsid w:val="7E2A358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link w:val="12"/>
    <w:qFormat/>
    <w:uiPriority w:val="0"/>
    <w:pPr>
      <w:autoSpaceDE w:val="0"/>
      <w:autoSpaceDN w:val="0"/>
      <w:adjustRightInd w:val="0"/>
      <w:ind w:left="270" w:hanging="270"/>
      <w:jc w:val="left"/>
      <w:outlineLvl w:val="1"/>
    </w:pPr>
    <w:rPr>
      <w:rFonts w:ascii="Times New Roman" w:hAnsi="Times New Roman" w:eastAsia="宋体" w:cs="Times New Roman"/>
      <w:color w:val="000000"/>
      <w:kern w:val="0"/>
      <w:sz w:val="32"/>
      <w:szCs w:val="32"/>
      <w:lang w:val="zh-CN"/>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6"/>
    <w:qFormat/>
    <w:uiPriority w:val="0"/>
    <w:pPr>
      <w:tabs>
        <w:tab w:val="center" w:pos="4153"/>
        <w:tab w:val="right" w:pos="8306"/>
      </w:tabs>
      <w:snapToGrid w:val="0"/>
      <w:jc w:val="left"/>
    </w:pPr>
    <w:rPr>
      <w:sz w:val="18"/>
      <w:szCs w:val="18"/>
    </w:rPr>
  </w:style>
  <w:style w:type="paragraph" w:styleId="4">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table" w:styleId="7">
    <w:name w:val="Table Grid"/>
    <w:basedOn w:val="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FollowedHyperlink"/>
    <w:basedOn w:val="8"/>
    <w:qFormat/>
    <w:uiPriority w:val="0"/>
    <w:rPr>
      <w:color w:val="333333"/>
      <w:sz w:val="18"/>
      <w:szCs w:val="18"/>
      <w:u w:val="none"/>
    </w:rPr>
  </w:style>
  <w:style w:type="character" w:styleId="10">
    <w:name w:val="Hyperlink"/>
    <w:basedOn w:val="8"/>
    <w:qFormat/>
    <w:uiPriority w:val="0"/>
    <w:rPr>
      <w:color w:val="333333"/>
      <w:sz w:val="18"/>
      <w:szCs w:val="18"/>
      <w:u w:val="none"/>
    </w:rPr>
  </w:style>
  <w:style w:type="character" w:customStyle="1" w:styleId="11">
    <w:name w:val="biaoti31"/>
    <w:basedOn w:val="8"/>
    <w:qFormat/>
    <w:uiPriority w:val="0"/>
    <w:rPr>
      <w:b/>
      <w:color w:val="003D6C"/>
      <w:sz w:val="30"/>
      <w:szCs w:val="30"/>
    </w:rPr>
  </w:style>
  <w:style w:type="character" w:customStyle="1" w:styleId="12">
    <w:name w:val="标题 2 Char"/>
    <w:basedOn w:val="8"/>
    <w:link w:val="2"/>
    <w:qFormat/>
    <w:uiPriority w:val="0"/>
    <w:rPr>
      <w:color w:val="000000"/>
      <w:sz w:val="32"/>
      <w:szCs w:val="32"/>
      <w:lang w:val="zh-CN"/>
    </w:rPr>
  </w:style>
  <w:style w:type="paragraph" w:styleId="13">
    <w:name w:val="No Spacing"/>
    <w:qFormat/>
    <w:uiPriority w:val="1"/>
    <w:pPr>
      <w:widowControl w:val="0"/>
      <w:jc w:val="both"/>
    </w:pPr>
    <w:rPr>
      <w:rFonts w:ascii="Times New Roman" w:hAnsi="Times New Roman" w:eastAsia="宋体" w:cs="Times New Roman"/>
      <w:kern w:val="2"/>
      <w:sz w:val="21"/>
      <w:szCs w:val="22"/>
      <w:lang w:val="en-US" w:eastAsia="zh-CN" w:bidi="ar-SA"/>
    </w:rPr>
  </w:style>
  <w:style w:type="paragraph" w:styleId="14">
    <w:name w:val="List Paragraph"/>
    <w:basedOn w:val="1"/>
    <w:qFormat/>
    <w:uiPriority w:val="34"/>
    <w:pPr>
      <w:ind w:firstLine="420" w:firstLineChars="200"/>
    </w:pPr>
    <w:rPr>
      <w:rFonts w:ascii="Times New Roman" w:hAnsi="Times New Roman" w:eastAsia="宋体" w:cs="Times New Roman"/>
    </w:rPr>
  </w:style>
  <w:style w:type="character" w:customStyle="1" w:styleId="15">
    <w:name w:val="页眉 Char"/>
    <w:basedOn w:val="8"/>
    <w:link w:val="4"/>
    <w:qFormat/>
    <w:uiPriority w:val="0"/>
    <w:rPr>
      <w:rFonts w:asciiTheme="minorHAnsi" w:hAnsiTheme="minorHAnsi" w:eastAsiaTheme="minorEastAsia" w:cstheme="minorBidi"/>
      <w:kern w:val="2"/>
      <w:sz w:val="18"/>
      <w:szCs w:val="18"/>
    </w:rPr>
  </w:style>
  <w:style w:type="character" w:customStyle="1" w:styleId="16">
    <w:name w:val="页脚 Char"/>
    <w:basedOn w:val="8"/>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2275</Words>
  <Characters>2288</Characters>
  <Lines>17</Lines>
  <Paragraphs>4</Paragraphs>
  <TotalTime>6</TotalTime>
  <ScaleCrop>false</ScaleCrop>
  <LinksUpToDate>false</LinksUpToDate>
  <CharactersWithSpaces>2303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2020-04-13T22:46:00Z</dcterms:created>
  <dc:creator>Administrator</dc:creator>
  <cp:lastModifiedBy>LXR.</cp:lastModifiedBy>
  <cp:lastPrinted>2018-03-14T08:35:00Z</cp:lastPrinted>
  <dcterms:modified xsi:type="dcterms:W3CDTF">2025-10-31T05:51:13Z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7B3A0A3A76EE4D7B9FCE64C959F59493</vt:lpwstr>
  </property>
  <property fmtid="{D5CDD505-2E9C-101B-9397-08002B2CF9AE}" pid="4" name="KSOTemplateDocerSaveRecord">
    <vt:lpwstr>eyJoZGlkIjoiMmU1OWM2NDRkYjdmYzdkODhhNTg2NThlMTJmZjE2NTEiLCJ1c2VySWQiOiIxMDI4NTEzMzg0In0=</vt:lpwstr>
  </property>
</Properties>
</file>