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F1340" w14:textId="6306BDB6" w:rsidR="00DC13AD" w:rsidRDefault="00F9358F">
      <w:pPr>
        <w:spacing w:line="360" w:lineRule="auto"/>
        <w:jc w:val="center"/>
        <w:rPr>
          <w:rFonts w:ascii="黑体" w:eastAsia="黑体" w:hAnsi="黑体" w:cs="黑体"/>
          <w:b/>
          <w:sz w:val="32"/>
          <w:szCs w:val="32"/>
        </w:rPr>
      </w:pPr>
      <w:r>
        <w:rPr>
          <w:rFonts w:ascii="黑体" w:eastAsia="黑体" w:hAnsi="黑体" w:cs="黑体" w:hint="eastAsia"/>
          <w:b/>
          <w:sz w:val="32"/>
          <w:szCs w:val="32"/>
        </w:rPr>
        <w:t>2026年专升本《市场营销学》考试大纲</w:t>
      </w:r>
    </w:p>
    <w:p w14:paraId="7C28B468" w14:textId="77777777" w:rsidR="00DC13AD" w:rsidRDefault="00F9358F">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一、总纲</w:t>
      </w:r>
    </w:p>
    <w:p w14:paraId="69C09BEB"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14:paraId="6A9DB91B"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本大纲旨在规定课程学习和考试的内容和范围，是实施课程考试的重要依据，也是指导学生高效学习的纲领性文件，有助于考试标准的规范化和具体化。</w:t>
      </w:r>
    </w:p>
    <w:p w14:paraId="13D3D71E"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大纲的制定旨在贯彻国家和安徽省的相关要求，依据有关政策文件，根据“宽口径、厚基础、强能力、高素质”的原则，实现培养市场营销管理中高级应用性人才的目标。考查内容以市场营销经营管理过程为主线，围绕市场营销经营管理活动中的市场分析、市场营销战略、市场营销策略以及市场营销管理过程等内容展开，使学生具备坚实的现代市场营销管理理论基础，掌握现代市场营销管理科学，熟练应用市场营销工具开展企业商务经营活动。考试以市场营销学相关理论知识为基础，强调课程的综合性和实践应用性，通过对各章节知识要点的扎实掌握和融会贯通实现创新性。</w:t>
      </w:r>
    </w:p>
    <w:p w14:paraId="780A118C" w14:textId="77777777" w:rsidR="00DC13AD" w:rsidRDefault="00F9358F">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二、学科考查内容纲要</w:t>
      </w:r>
    </w:p>
    <w:p w14:paraId="30C87E70"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（一）考核目标与要求</w:t>
      </w:r>
    </w:p>
    <w:p w14:paraId="74258B13"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本课程考试参考书目：《市场营销学通论》（第9版.数字教材版），郭国庆，编著，中国人民大学出版社，2022年。</w:t>
      </w:r>
    </w:p>
    <w:p w14:paraId="3ADCDB0C"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市场营销学》课程是市场营销专业的核心基础课程，在市场营销专业课程体系中有着重要的地位和作用。通过对市场营销相关概念、基本理论、业务流程以及案例的教学，培养学生对市场营销相关领域的学习与探究兴趣，解决市场营销领域基本问题与现象的能力，使得学生具备更为扎实和全面的学科素养。具体包括：</w:t>
      </w:r>
    </w:p>
    <w:p w14:paraId="00588350"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1.能力目标</w:t>
      </w:r>
    </w:p>
    <w:p w14:paraId="10FA142B" w14:textId="77777777" w:rsidR="00DC13AD" w:rsidRDefault="00F9358F">
      <w:pPr>
        <w:pStyle w:val="a3"/>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能够简述企业市场营销活动状况以及各个阶段的代表性事件及其重要意义；</w:t>
      </w:r>
    </w:p>
    <w:p w14:paraId="341CF125" w14:textId="77777777" w:rsidR="00DC13AD" w:rsidRDefault="00F9358F">
      <w:pPr>
        <w:pStyle w:val="a3"/>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能够结合自身学习、生活、工作等实际对企业市场具体分析和制定进行调研和总结；</w:t>
      </w:r>
    </w:p>
    <w:p w14:paraId="392B1B6A" w14:textId="77777777" w:rsidR="00DC13AD" w:rsidRDefault="00F9358F">
      <w:pPr>
        <w:pStyle w:val="a3"/>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能够运用企业市场营销的相关知识分析当前企业营销活动中面临的各类问题；</w:t>
      </w:r>
    </w:p>
    <w:p w14:paraId="51BECD95" w14:textId="77777777" w:rsidR="00DC13AD" w:rsidRDefault="00F9358F">
      <w:pPr>
        <w:pStyle w:val="a3"/>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能够结合已有知识分析某一具体企业的营销模式。</w:t>
      </w:r>
    </w:p>
    <w:p w14:paraId="2D7C6865"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2.知识目标</w:t>
      </w:r>
    </w:p>
    <w:p w14:paraId="519314BF" w14:textId="77777777" w:rsidR="00DC13AD" w:rsidRDefault="00F9358F">
      <w:pPr>
        <w:spacing w:line="360" w:lineRule="auto"/>
        <w:ind w:left="560"/>
        <w:rPr>
          <w:rFonts w:ascii="仿宋" w:eastAsia="仿宋" w:hAnsi="仿宋" w:cs="仿宋"/>
          <w:bCs/>
          <w:sz w:val="28"/>
          <w:szCs w:val="28"/>
        </w:rPr>
      </w:pPr>
      <w:r>
        <w:rPr>
          <w:rFonts w:ascii="仿宋" w:eastAsia="仿宋" w:hAnsi="仿宋" w:cs="仿宋" w:hint="eastAsia"/>
          <w:sz w:val="28"/>
          <w:szCs w:val="28"/>
        </w:rPr>
        <w:t>掌握营销相关概念、基本理论以及一般框架结构；</w:t>
      </w:r>
    </w:p>
    <w:p w14:paraId="29710215" w14:textId="77777777" w:rsidR="00DC13AD" w:rsidRDefault="00F9358F">
      <w:pPr>
        <w:pStyle w:val="a3"/>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了解企业营销活动的发展历程、现状与趋势；</w:t>
      </w:r>
    </w:p>
    <w:p w14:paraId="594D5A8C" w14:textId="77777777" w:rsidR="00DC13AD" w:rsidRDefault="00F9358F">
      <w:pPr>
        <w:pStyle w:val="a3"/>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掌握当前较成熟企业市场营销的主要经营模式及营销策略；</w:t>
      </w:r>
    </w:p>
    <w:p w14:paraId="48779D35" w14:textId="77777777" w:rsidR="00DC13AD" w:rsidRDefault="00F9358F">
      <w:pPr>
        <w:pStyle w:val="a3"/>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掌握分析企业开展市场营销活动的内外部环境要素的能力；</w:t>
      </w:r>
    </w:p>
    <w:p w14:paraId="67DF5B14" w14:textId="77777777" w:rsidR="00DC13AD" w:rsidRDefault="00F9358F">
      <w:pPr>
        <w:pStyle w:val="a3"/>
        <w:widowControl/>
        <w:spacing w:beforeAutospacing="0" w:afterAutospacing="0"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掌握制定某一案例企业市场营销管理的具体步骤的能力；</w:t>
      </w:r>
    </w:p>
    <w:p w14:paraId="3A5A583B" w14:textId="3BA9CF20" w:rsidR="00DC13AD" w:rsidRDefault="00DD2398">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掌握营销战略及营销策略的有效制定在企业或项目中的重要性。</w:t>
      </w:r>
      <w:bookmarkStart w:id="0" w:name="_GoBack"/>
      <w:bookmarkEnd w:id="0"/>
    </w:p>
    <w:p w14:paraId="57C0F141"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3.素质目标</w:t>
      </w:r>
    </w:p>
    <w:p w14:paraId="44992DB1"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培养学生的团队协作能力、社会责任意识以及诚信经营的品德；</w:t>
      </w:r>
    </w:p>
    <w:p w14:paraId="74E78C9D"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培养学生具有良好的人际交流与沟通能力；</w:t>
      </w:r>
    </w:p>
    <w:p w14:paraId="0CF40D20"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培养学生分析问题解决问题的能力及在实践中不断创新的能力；</w:t>
      </w:r>
    </w:p>
    <w:p w14:paraId="18834961"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培养学生吃苦耐劳的敬业精神和职业素养。</w:t>
      </w:r>
    </w:p>
    <w:p w14:paraId="75E9678F"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（二）考试范围与要求</w:t>
      </w:r>
    </w:p>
    <w:p w14:paraId="504F23DC" w14:textId="77777777" w:rsidR="00DC13AD" w:rsidRDefault="00F9358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考试范围主要围绕营销基本概念和基本理论、营销战略和市场营销策略相关知识等主要内容展开。具体考查内容如下：</w:t>
      </w:r>
    </w:p>
    <w:p w14:paraId="12AB8EEB"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第1章 营销与营销学</w:t>
      </w:r>
    </w:p>
    <w:p w14:paraId="52EB5742"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第1节 营销与变革营销（重点）</w:t>
      </w:r>
    </w:p>
    <w:p w14:paraId="07EEC3F7"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市场的构成要素及营销概念</w:t>
      </w:r>
    </w:p>
    <w:p w14:paraId="6C60C536"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营销与推销、营销与促销的区别</w:t>
      </w:r>
    </w:p>
    <w:p w14:paraId="4D20B24C"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营销的核心概念及关系营销内涵</w:t>
      </w:r>
      <w:r>
        <w:rPr>
          <w:rFonts w:ascii="仿宋" w:eastAsia="仿宋" w:hAnsi="仿宋" w:cs="仿宋" w:hint="eastAsia"/>
          <w:sz w:val="28"/>
          <w:szCs w:val="28"/>
        </w:rPr>
        <w:br/>
        <w:t>第2节 营销的重要性（理解）</w:t>
      </w:r>
    </w:p>
    <w:p w14:paraId="477529C5"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营销的供给物及营销创造的效用</w:t>
      </w:r>
    </w:p>
    <w:p w14:paraId="554E2DC5"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第3节 营销学的性质、研究对象与发展历程（了解）</w:t>
      </w:r>
    </w:p>
    <w:p w14:paraId="59147839"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第2章 营销哲学的演变</w:t>
      </w:r>
    </w:p>
    <w:p w14:paraId="43A777FE"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第1节 营销哲学理念（重点）</w:t>
      </w:r>
    </w:p>
    <w:p w14:paraId="66573A00"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传统营销理念与新营销理念的具体内容</w:t>
      </w:r>
    </w:p>
    <w:p w14:paraId="1F6A4E5C"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现代营销理念与传统营销理念的区别</w:t>
      </w:r>
    </w:p>
    <w:p w14:paraId="6B967564"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第2节 营销组合的演变（理解）</w:t>
      </w:r>
    </w:p>
    <w:p w14:paraId="5EE7C868"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 xml:space="preserve">营销组合的扩充与4C理论                    </w:t>
      </w:r>
    </w:p>
    <w:p w14:paraId="7A33D5DB"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lastRenderedPageBreak/>
        <w:t>第3节 营销哲学新视野（了解）</w:t>
      </w:r>
    </w:p>
    <w:p w14:paraId="4D915B2F"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第3章 战略计划与和营销管理</w:t>
      </w:r>
    </w:p>
    <w:p w14:paraId="0CF2017C"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第1节 战略计划与市场导向（重点）</w:t>
      </w:r>
    </w:p>
    <w:p w14:paraId="637EC73A"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战略计划及其过程</w:t>
      </w:r>
    </w:p>
    <w:p w14:paraId="7F28A5F4"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第2节 营销管理（重点）</w:t>
      </w:r>
    </w:p>
    <w:p w14:paraId="7A52AB52"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营销管理的实质</w:t>
      </w:r>
    </w:p>
    <w:p w14:paraId="0D9EB7F8"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营销管理的任务</w:t>
      </w:r>
    </w:p>
    <w:p w14:paraId="2E8A337E"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第3节 营销管理过程（理解）</w:t>
      </w:r>
    </w:p>
    <w:p w14:paraId="18A0D41B" w14:textId="77777777" w:rsidR="00DC13AD" w:rsidRDefault="00F9358F">
      <w:pPr>
        <w:rPr>
          <w:rFonts w:ascii="仿宋" w:eastAsia="仿宋" w:hAnsi="仿宋" w:cs="仿宋"/>
          <w:sz w:val="28"/>
          <w:szCs w:val="28"/>
        </w:rPr>
      </w:pPr>
      <w:r>
        <w:rPr>
          <w:rFonts w:ascii="仿宋" w:eastAsia="仿宋" w:hAnsi="仿宋" w:cs="仿宋" w:hint="eastAsia"/>
          <w:sz w:val="28"/>
          <w:szCs w:val="28"/>
        </w:rPr>
        <w:t xml:space="preserve">    营销管理过程步骤</w:t>
      </w:r>
    </w:p>
    <w:p w14:paraId="61097CF3"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第4章 营销环境分析</w:t>
      </w:r>
    </w:p>
    <w:p w14:paraId="08E0D3A0"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第1节 营销环境概述（重点）</w:t>
      </w:r>
    </w:p>
    <w:p w14:paraId="7DB7A906"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营销环境分析方法</w:t>
      </w:r>
    </w:p>
    <w:p w14:paraId="1E0CA696"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企业对营销环境的反应</w:t>
      </w:r>
    </w:p>
    <w:p w14:paraId="5C1E5D7E"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营销环境分析的原则</w:t>
      </w:r>
    </w:p>
    <w:p w14:paraId="6A15C679"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第2节 营销微观环境（重点）</w:t>
      </w:r>
    </w:p>
    <w:p w14:paraId="36362153"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营销微观环境构成要素</w:t>
      </w:r>
    </w:p>
    <w:p w14:paraId="54DA56D6"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第3节 营销宏观环境（了解）</w:t>
      </w:r>
    </w:p>
    <w:p w14:paraId="065814FB"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第6章 消费者市场及其购买行为</w:t>
      </w:r>
    </w:p>
    <w:p w14:paraId="48656A8B"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第1节 消费者市场（重点）</w:t>
      </w:r>
    </w:p>
    <w:p w14:paraId="29048716"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消费着市场的含义、购买对象及其特点</w:t>
      </w:r>
    </w:p>
    <w:p w14:paraId="0940E2F6"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第2节 影响消费者购买行为的因素（理解）</w:t>
      </w:r>
    </w:p>
    <w:p w14:paraId="420E772F"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影响消费者购买行为的各种因素</w:t>
      </w:r>
    </w:p>
    <w:p w14:paraId="1AC79AD9" w14:textId="77777777" w:rsidR="00DC13AD" w:rsidRDefault="00F9358F">
      <w:pPr>
        <w:ind w:left="630"/>
        <w:rPr>
          <w:rFonts w:ascii="仿宋" w:eastAsia="仿宋" w:hAnsi="仿宋" w:cs="仿宋"/>
          <w:sz w:val="28"/>
          <w:szCs w:val="28"/>
        </w:rPr>
      </w:pPr>
      <w:r>
        <w:rPr>
          <w:rFonts w:ascii="仿宋" w:eastAsia="仿宋" w:hAnsi="仿宋" w:cs="仿宋" w:hint="eastAsia"/>
          <w:sz w:val="28"/>
          <w:szCs w:val="28"/>
        </w:rPr>
        <w:lastRenderedPageBreak/>
        <w:t>第3节 消费者购买行为与决策（理解）</w:t>
      </w:r>
    </w:p>
    <w:p w14:paraId="2D547B6B"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参与消费决策的角色</w:t>
      </w:r>
    </w:p>
    <w:p w14:paraId="569709E5"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消费者购买行为类型</w:t>
      </w:r>
    </w:p>
    <w:p w14:paraId="57A039E5"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消费者购买决策过程步骤</w:t>
      </w:r>
    </w:p>
    <w:p w14:paraId="68E4834D"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第8章 目标营销战略</w:t>
      </w:r>
    </w:p>
    <w:p w14:paraId="1D3551B3"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第1节 市场细分（重点）</w:t>
      </w:r>
    </w:p>
    <w:p w14:paraId="27117D71"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消费者市场细分的依据</w:t>
      </w:r>
    </w:p>
    <w:p w14:paraId="7E2A96FB"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市场细分的有效标志</w:t>
      </w:r>
    </w:p>
    <w:p w14:paraId="77B30A1F"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第2节 目标市场选择（理解）</w:t>
      </w:r>
    </w:p>
    <w:p w14:paraId="0E19B49B"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目标市场涵盖战略</w:t>
      </w:r>
    </w:p>
    <w:p w14:paraId="5B4BAC47"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目标市场涵盖战略选择</w:t>
      </w:r>
    </w:p>
    <w:p w14:paraId="64D0D109"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第3节 市场定位（理解）</w:t>
      </w:r>
    </w:p>
    <w:p w14:paraId="0C67F4C0" w14:textId="77777777" w:rsidR="00DC13AD" w:rsidRDefault="00F9358F">
      <w:pPr>
        <w:ind w:firstLine="560"/>
        <w:rPr>
          <w:rFonts w:ascii="仿宋" w:eastAsia="仿宋" w:hAnsi="仿宋" w:cs="仿宋"/>
          <w:sz w:val="28"/>
          <w:szCs w:val="28"/>
        </w:rPr>
      </w:pPr>
      <w:r>
        <w:rPr>
          <w:rFonts w:ascii="仿宋" w:eastAsia="仿宋" w:hAnsi="仿宋" w:cs="仿宋" w:hint="eastAsia"/>
          <w:sz w:val="28"/>
          <w:szCs w:val="28"/>
        </w:rPr>
        <w:t>市场定位的含义及依据</w:t>
      </w:r>
    </w:p>
    <w:p w14:paraId="40563508"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第9章 市场竞争战略</w:t>
      </w:r>
    </w:p>
    <w:p w14:paraId="7F4AFC8D" w14:textId="77777777" w:rsidR="00DC13AD" w:rsidRDefault="00F9358F">
      <w:pPr>
        <w:ind w:leftChars="266" w:left="559"/>
        <w:rPr>
          <w:rFonts w:ascii="仿宋" w:eastAsia="仿宋" w:hAnsi="仿宋" w:cs="仿宋"/>
          <w:sz w:val="28"/>
          <w:szCs w:val="28"/>
        </w:rPr>
      </w:pPr>
      <w:r>
        <w:rPr>
          <w:rFonts w:ascii="仿宋" w:eastAsia="仿宋" w:hAnsi="仿宋" w:cs="仿宋" w:hint="eastAsia"/>
          <w:sz w:val="28"/>
          <w:szCs w:val="28"/>
        </w:rPr>
        <w:t>第1节 竞争者分析（理解）</w:t>
      </w:r>
    </w:p>
    <w:p w14:paraId="4A691C18"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第2节 基本竞争战略（重点）</w:t>
      </w:r>
    </w:p>
    <w:p w14:paraId="537E8DA5"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成本领先战略</w:t>
      </w:r>
    </w:p>
    <w:p w14:paraId="45E13693"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差异化战略</w:t>
      </w:r>
    </w:p>
    <w:p w14:paraId="2E12C32F"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目标集聚战略</w:t>
      </w:r>
    </w:p>
    <w:p w14:paraId="256FEC5B" w14:textId="77777777" w:rsidR="00DC13AD" w:rsidRDefault="00F9358F" w:rsidP="00F9358F">
      <w:pPr>
        <w:ind w:leftChars="266" w:left="559"/>
        <w:rPr>
          <w:rFonts w:ascii="仿宋" w:eastAsia="仿宋" w:hAnsi="仿宋" w:cs="仿宋"/>
          <w:sz w:val="28"/>
          <w:szCs w:val="28"/>
        </w:rPr>
      </w:pPr>
      <w:r>
        <w:rPr>
          <w:rFonts w:ascii="仿宋" w:eastAsia="仿宋" w:hAnsi="仿宋" w:cs="仿宋" w:hint="eastAsia"/>
          <w:sz w:val="28"/>
          <w:szCs w:val="28"/>
        </w:rPr>
        <w:t>第3节 市场地位与竞争者战略（理解）</w:t>
      </w:r>
    </w:p>
    <w:p w14:paraId="551E06A4" w14:textId="77777777" w:rsidR="00DC13AD" w:rsidRDefault="00F9358F">
      <w:pPr>
        <w:ind w:firstLine="560"/>
        <w:rPr>
          <w:rFonts w:ascii="仿宋" w:eastAsia="仿宋" w:hAnsi="仿宋" w:cs="仿宋"/>
          <w:sz w:val="28"/>
          <w:szCs w:val="28"/>
        </w:rPr>
      </w:pPr>
      <w:r>
        <w:rPr>
          <w:rFonts w:ascii="仿宋" w:eastAsia="仿宋" w:hAnsi="仿宋" w:cs="仿宋" w:hint="eastAsia"/>
          <w:sz w:val="28"/>
          <w:szCs w:val="28"/>
        </w:rPr>
        <w:t>市场主导者战略</w:t>
      </w:r>
    </w:p>
    <w:p w14:paraId="08965566" w14:textId="77777777" w:rsidR="00DC13AD" w:rsidRDefault="00F9358F">
      <w:pPr>
        <w:ind w:firstLine="560"/>
        <w:rPr>
          <w:rFonts w:ascii="仿宋" w:eastAsia="仿宋" w:hAnsi="仿宋" w:cs="仿宋"/>
          <w:sz w:val="28"/>
          <w:szCs w:val="28"/>
        </w:rPr>
      </w:pPr>
      <w:r>
        <w:rPr>
          <w:rFonts w:ascii="仿宋" w:eastAsia="仿宋" w:hAnsi="仿宋" w:cs="仿宋" w:hint="eastAsia"/>
          <w:sz w:val="28"/>
          <w:szCs w:val="28"/>
        </w:rPr>
        <w:t>市场跟随者战略</w:t>
      </w:r>
    </w:p>
    <w:p w14:paraId="7A7516A1" w14:textId="77777777" w:rsidR="00DC13AD" w:rsidRDefault="00F9358F">
      <w:pPr>
        <w:ind w:firstLine="560"/>
        <w:rPr>
          <w:rFonts w:ascii="仿宋" w:eastAsia="仿宋" w:hAnsi="仿宋" w:cs="仿宋"/>
          <w:sz w:val="28"/>
          <w:szCs w:val="28"/>
        </w:rPr>
      </w:pPr>
      <w:r>
        <w:rPr>
          <w:rFonts w:ascii="仿宋" w:eastAsia="仿宋" w:hAnsi="仿宋" w:cs="仿宋" w:hint="eastAsia"/>
          <w:sz w:val="28"/>
          <w:szCs w:val="28"/>
        </w:rPr>
        <w:lastRenderedPageBreak/>
        <w:t>市场挑战者战略</w:t>
      </w:r>
    </w:p>
    <w:p w14:paraId="6DCF3269" w14:textId="77777777" w:rsidR="00DC13AD" w:rsidRDefault="00F9358F">
      <w:pPr>
        <w:ind w:firstLine="560"/>
        <w:rPr>
          <w:rFonts w:ascii="仿宋" w:eastAsia="仿宋" w:hAnsi="仿宋" w:cs="仿宋"/>
          <w:sz w:val="28"/>
          <w:szCs w:val="28"/>
        </w:rPr>
      </w:pPr>
      <w:r>
        <w:rPr>
          <w:rFonts w:ascii="仿宋" w:eastAsia="仿宋" w:hAnsi="仿宋" w:cs="仿宋" w:hint="eastAsia"/>
          <w:sz w:val="28"/>
          <w:szCs w:val="28"/>
        </w:rPr>
        <w:t>市场补缺者战略</w:t>
      </w:r>
    </w:p>
    <w:p w14:paraId="14429C21" w14:textId="77777777" w:rsidR="00DC13AD" w:rsidRDefault="00F9358F">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产品与服务策略</w:t>
      </w:r>
    </w:p>
    <w:p w14:paraId="763062B9"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第1节 产品组合策略（重点）</w:t>
      </w:r>
    </w:p>
    <w:p w14:paraId="66A16B68"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产品整体概念</w:t>
      </w:r>
    </w:p>
    <w:p w14:paraId="2A115BC7"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产品组合的宽度、长度、深度与关联度</w:t>
      </w:r>
    </w:p>
    <w:p w14:paraId="4836D35D"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第2节 产品生命周期（理解）</w:t>
      </w:r>
    </w:p>
    <w:p w14:paraId="013C9FA1" w14:textId="77777777" w:rsidR="00DC13AD" w:rsidRDefault="00F9358F">
      <w:pPr>
        <w:rPr>
          <w:rFonts w:ascii="仿宋" w:eastAsia="仿宋" w:hAnsi="仿宋" w:cs="仿宋"/>
          <w:sz w:val="28"/>
          <w:szCs w:val="28"/>
        </w:rPr>
      </w:pPr>
      <w:r>
        <w:rPr>
          <w:rFonts w:ascii="仿宋" w:eastAsia="仿宋" w:hAnsi="仿宋" w:cs="仿宋" w:hint="eastAsia"/>
          <w:sz w:val="28"/>
          <w:szCs w:val="28"/>
        </w:rPr>
        <w:t xml:space="preserve">    产品生命周期阶段及策略</w:t>
      </w:r>
    </w:p>
    <w:p w14:paraId="43E9D4E7"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第11章 品牌策略</w:t>
      </w:r>
    </w:p>
    <w:p w14:paraId="36D17C51"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第1节 品牌与品牌资产（重点）</w:t>
      </w:r>
    </w:p>
    <w:p w14:paraId="5483AE59"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品牌整体含义及作用</w:t>
      </w:r>
    </w:p>
    <w:p w14:paraId="2D55BECF" w14:textId="77777777" w:rsidR="00DC13AD" w:rsidRDefault="00F9358F">
      <w:pPr>
        <w:numPr>
          <w:ilvl w:val="0"/>
          <w:numId w:val="2"/>
        </w:numPr>
        <w:ind w:firstLineChars="200" w:firstLine="560"/>
        <w:rPr>
          <w:rFonts w:ascii="仿宋" w:eastAsia="仿宋" w:hAnsi="仿宋" w:cs="仿宋"/>
          <w:sz w:val="28"/>
          <w:szCs w:val="28"/>
        </w:rPr>
      </w:pPr>
      <w:r>
        <w:rPr>
          <w:rFonts w:ascii="仿宋" w:eastAsia="仿宋" w:hAnsi="仿宋" w:cs="仿宋" w:hint="eastAsia"/>
          <w:sz w:val="28"/>
          <w:szCs w:val="28"/>
        </w:rPr>
        <w:t>品牌策略选择（理解）</w:t>
      </w:r>
    </w:p>
    <w:p w14:paraId="52B808DB"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品牌策略的内容</w:t>
      </w:r>
    </w:p>
    <w:p w14:paraId="1ED9F856"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品牌发展策略</w:t>
      </w:r>
    </w:p>
    <w:p w14:paraId="4D4F9D8D"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第12章 定价策略</w:t>
      </w:r>
    </w:p>
    <w:p w14:paraId="5AC50184"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第1节 影响定价的因素（理解）</w:t>
      </w:r>
    </w:p>
    <w:p w14:paraId="3FD4D4AD"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影响企业定价的因素</w:t>
      </w:r>
    </w:p>
    <w:p w14:paraId="2429F9F0"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第2节 定价方法（重点）</w:t>
      </w:r>
    </w:p>
    <w:p w14:paraId="7CB22CD0"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成本定价方法</w:t>
      </w:r>
    </w:p>
    <w:p w14:paraId="0BECE742"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需求导向定价方法</w:t>
      </w:r>
    </w:p>
    <w:p w14:paraId="514D7AC9" w14:textId="77777777" w:rsidR="00DC13AD" w:rsidRDefault="00F9358F">
      <w:pPr>
        <w:ind w:firstLineChars="200" w:firstLine="560"/>
        <w:rPr>
          <w:rFonts w:ascii="仿宋" w:eastAsia="仿宋" w:hAnsi="仿宋" w:cs="仿宋"/>
          <w:sz w:val="28"/>
          <w:szCs w:val="28"/>
        </w:rPr>
      </w:pPr>
      <w:r>
        <w:rPr>
          <w:rFonts w:ascii="仿宋" w:eastAsia="仿宋" w:hAnsi="仿宋" w:cs="仿宋" w:hint="eastAsia"/>
          <w:sz w:val="28"/>
          <w:szCs w:val="28"/>
        </w:rPr>
        <w:t>竞争导向定价方法</w:t>
      </w:r>
    </w:p>
    <w:p w14:paraId="07281837"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第3节 定价策略（理解）</w:t>
      </w:r>
    </w:p>
    <w:p w14:paraId="6DABF221"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lastRenderedPageBreak/>
        <w:t>折扣与折让定价策略</w:t>
      </w:r>
    </w:p>
    <w:p w14:paraId="12422146"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地区定价策略</w:t>
      </w:r>
    </w:p>
    <w:p w14:paraId="2B6798C8"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心理定价策略</w:t>
      </w:r>
    </w:p>
    <w:p w14:paraId="58C4ABD0"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第四节 价格变动与企业对策（了解）</w:t>
      </w:r>
    </w:p>
    <w:p w14:paraId="3B864EFB"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第13章 分销策略</w:t>
      </w:r>
    </w:p>
    <w:p w14:paraId="740BFD63"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第1节 分销渠道的职能与类型（理解）</w:t>
      </w:r>
    </w:p>
    <w:p w14:paraId="27B7F318"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第2节 分销渠道策略（重点）</w:t>
      </w:r>
    </w:p>
    <w:p w14:paraId="694F00E1"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影响分销渠道设计的因素</w:t>
      </w:r>
    </w:p>
    <w:p w14:paraId="509A3E89"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窜货及其整治</w:t>
      </w:r>
    </w:p>
    <w:p w14:paraId="0B195EEE"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第14章 促销策略</w:t>
      </w:r>
    </w:p>
    <w:p w14:paraId="434A0470"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第1节 促销组合（重点）</w:t>
      </w:r>
    </w:p>
    <w:p w14:paraId="1C73BD94"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促销组合的构成</w:t>
      </w:r>
    </w:p>
    <w:p w14:paraId="5EACB580"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营销促销组合的因素</w:t>
      </w:r>
    </w:p>
    <w:p w14:paraId="1B1AC70E"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第2节 广告策略（理解）</w:t>
      </w:r>
    </w:p>
    <w:p w14:paraId="5F69C70A"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第3节 推销策略（了解）</w:t>
      </w:r>
    </w:p>
    <w:p w14:paraId="43C02605"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第4节 销售促进策略（了解）</w:t>
      </w:r>
    </w:p>
    <w:p w14:paraId="1101634E" w14:textId="77777777" w:rsidR="00DC13AD" w:rsidRDefault="00F9358F" w:rsidP="00F9358F">
      <w:pPr>
        <w:ind w:leftChars="200" w:left="420"/>
        <w:rPr>
          <w:rFonts w:ascii="仿宋" w:eastAsia="仿宋" w:hAnsi="仿宋" w:cs="仿宋"/>
          <w:sz w:val="28"/>
          <w:szCs w:val="28"/>
        </w:rPr>
      </w:pPr>
      <w:r>
        <w:rPr>
          <w:rFonts w:ascii="仿宋" w:eastAsia="仿宋" w:hAnsi="仿宋" w:cs="仿宋" w:hint="eastAsia"/>
          <w:sz w:val="28"/>
          <w:szCs w:val="28"/>
        </w:rPr>
        <w:t>第5节 公共关系策略（理解）</w:t>
      </w:r>
    </w:p>
    <w:p w14:paraId="7DD7F677" w14:textId="77777777" w:rsidR="00DC13AD" w:rsidRDefault="00DC13AD" w:rsidP="00F9358F">
      <w:pPr>
        <w:ind w:leftChars="200" w:left="420"/>
        <w:rPr>
          <w:rFonts w:ascii="仿宋" w:eastAsia="仿宋" w:hAnsi="仿宋" w:cs="仿宋"/>
          <w:sz w:val="28"/>
          <w:szCs w:val="28"/>
        </w:rPr>
      </w:pPr>
    </w:p>
    <w:p w14:paraId="5A0685A3" w14:textId="77777777" w:rsidR="00DC13AD" w:rsidRDefault="00DC13AD" w:rsidP="00F9358F">
      <w:pPr>
        <w:ind w:leftChars="200" w:left="420"/>
        <w:rPr>
          <w:rFonts w:ascii="仿宋" w:eastAsia="仿宋" w:hAnsi="仿宋" w:cs="仿宋"/>
          <w:sz w:val="28"/>
          <w:szCs w:val="28"/>
        </w:rPr>
      </w:pPr>
    </w:p>
    <w:p w14:paraId="5F4C74E4" w14:textId="77777777" w:rsidR="00DC13AD" w:rsidRDefault="00DC13AD" w:rsidP="00F9358F">
      <w:pPr>
        <w:ind w:leftChars="200" w:left="420"/>
        <w:rPr>
          <w:rFonts w:ascii="仿宋" w:eastAsia="仿宋" w:hAnsi="仿宋" w:cs="仿宋"/>
          <w:sz w:val="28"/>
          <w:szCs w:val="28"/>
        </w:rPr>
      </w:pPr>
    </w:p>
    <w:p w14:paraId="3CBFC0B9" w14:textId="77777777" w:rsidR="00DC13AD" w:rsidRDefault="00DC13AD" w:rsidP="00F9358F">
      <w:pPr>
        <w:ind w:leftChars="200" w:left="420"/>
        <w:rPr>
          <w:rFonts w:ascii="仿宋" w:eastAsia="仿宋" w:hAnsi="仿宋" w:cs="仿宋"/>
          <w:sz w:val="28"/>
          <w:szCs w:val="28"/>
        </w:rPr>
      </w:pPr>
    </w:p>
    <w:p w14:paraId="4BAE2AB5" w14:textId="77777777" w:rsidR="00DC13AD" w:rsidRDefault="00DC13AD">
      <w:pPr>
        <w:rPr>
          <w:rFonts w:ascii="仿宋" w:eastAsia="仿宋" w:hAnsi="仿宋" w:cs="仿宋"/>
          <w:sz w:val="28"/>
          <w:szCs w:val="28"/>
        </w:rPr>
      </w:pPr>
    </w:p>
    <w:p w14:paraId="2427C93B" w14:textId="77777777" w:rsidR="00DC13AD" w:rsidRDefault="00F9358F">
      <w:pPr>
        <w:pStyle w:val="a3"/>
        <w:widowControl/>
        <w:numPr>
          <w:ilvl w:val="0"/>
          <w:numId w:val="3"/>
        </w:numPr>
        <w:spacing w:beforeAutospacing="0" w:afterAutospacing="0" w:line="360" w:lineRule="auto"/>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试卷结构</w:t>
      </w:r>
    </w:p>
    <w:p w14:paraId="75DA0D11" w14:textId="77777777" w:rsidR="00DC13AD" w:rsidRDefault="00F9358F">
      <w:pPr>
        <w:pStyle w:val="a3"/>
        <w:widowControl/>
        <w:spacing w:beforeAutospacing="0" w:afterAutospacing="0" w:line="360" w:lineRule="auto"/>
        <w:ind w:firstLineChars="200" w:firstLine="560"/>
        <w:rPr>
          <w:rFonts w:ascii="仿宋" w:eastAsia="仿宋" w:hAnsi="仿宋" w:cs="仿宋"/>
          <w:b/>
          <w:sz w:val="28"/>
          <w:szCs w:val="28"/>
        </w:rPr>
      </w:pPr>
      <w:r>
        <w:rPr>
          <w:rFonts w:ascii="仿宋" w:eastAsia="仿宋" w:hAnsi="仿宋" w:cs="仿宋" w:hint="eastAsia"/>
          <w:sz w:val="28"/>
          <w:szCs w:val="28"/>
        </w:rPr>
        <w:t>（试卷总分为150分）</w:t>
      </w:r>
    </w:p>
    <w:tbl>
      <w:tblPr>
        <w:tblStyle w:val="a4"/>
        <w:tblW w:w="4998" w:type="pct"/>
        <w:jc w:val="center"/>
        <w:tblLook w:val="04A0" w:firstRow="1" w:lastRow="0" w:firstColumn="1" w:lastColumn="0" w:noHBand="0" w:noVBand="1"/>
      </w:tblPr>
      <w:tblGrid>
        <w:gridCol w:w="2303"/>
        <w:gridCol w:w="3107"/>
        <w:gridCol w:w="3109"/>
      </w:tblGrid>
      <w:tr w:rsidR="00DC13AD" w14:paraId="411553C7" w14:textId="77777777">
        <w:trPr>
          <w:trHeight w:val="558"/>
          <w:jc w:val="center"/>
        </w:trPr>
        <w:tc>
          <w:tcPr>
            <w:tcW w:w="1351" w:type="pct"/>
            <w:vAlign w:val="center"/>
          </w:tcPr>
          <w:p w14:paraId="4297ACFC"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823" w:type="pct"/>
            <w:vAlign w:val="center"/>
          </w:tcPr>
          <w:p w14:paraId="2D90A4A2"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题型</w:t>
            </w:r>
          </w:p>
        </w:tc>
        <w:tc>
          <w:tcPr>
            <w:tcW w:w="1824" w:type="pct"/>
            <w:vAlign w:val="center"/>
          </w:tcPr>
          <w:p w14:paraId="502F8CDE"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题量</w:t>
            </w:r>
          </w:p>
        </w:tc>
      </w:tr>
      <w:tr w:rsidR="00DC13AD" w14:paraId="78D26A9A" w14:textId="77777777">
        <w:trPr>
          <w:trHeight w:val="544"/>
          <w:jc w:val="center"/>
        </w:trPr>
        <w:tc>
          <w:tcPr>
            <w:tcW w:w="1351" w:type="pct"/>
            <w:vAlign w:val="center"/>
          </w:tcPr>
          <w:p w14:paraId="217E11CF"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823" w:type="pct"/>
            <w:vAlign w:val="center"/>
          </w:tcPr>
          <w:p w14:paraId="14B9CE2E"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单项选择题</w:t>
            </w:r>
          </w:p>
        </w:tc>
        <w:tc>
          <w:tcPr>
            <w:tcW w:w="1824" w:type="pct"/>
            <w:vAlign w:val="center"/>
          </w:tcPr>
          <w:p w14:paraId="63F77937"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10</w:t>
            </w:r>
          </w:p>
        </w:tc>
      </w:tr>
      <w:tr w:rsidR="00DC13AD" w14:paraId="010DAFE7" w14:textId="77777777">
        <w:trPr>
          <w:trHeight w:val="544"/>
          <w:jc w:val="center"/>
        </w:trPr>
        <w:tc>
          <w:tcPr>
            <w:tcW w:w="1351" w:type="pct"/>
            <w:vAlign w:val="center"/>
          </w:tcPr>
          <w:p w14:paraId="01AF1B00"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823" w:type="pct"/>
            <w:vAlign w:val="center"/>
          </w:tcPr>
          <w:p w14:paraId="2ADBF867"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判断题</w:t>
            </w:r>
          </w:p>
        </w:tc>
        <w:tc>
          <w:tcPr>
            <w:tcW w:w="1824" w:type="pct"/>
            <w:vAlign w:val="center"/>
          </w:tcPr>
          <w:p w14:paraId="5F008B22"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10</w:t>
            </w:r>
          </w:p>
        </w:tc>
      </w:tr>
      <w:tr w:rsidR="00DC13AD" w14:paraId="24717C14" w14:textId="77777777">
        <w:trPr>
          <w:trHeight w:val="544"/>
          <w:jc w:val="center"/>
        </w:trPr>
        <w:tc>
          <w:tcPr>
            <w:tcW w:w="1351" w:type="pct"/>
            <w:vAlign w:val="center"/>
          </w:tcPr>
          <w:p w14:paraId="170A0321"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3107" w:type="dxa"/>
            <w:vAlign w:val="center"/>
          </w:tcPr>
          <w:p w14:paraId="6560F4DA"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简答题</w:t>
            </w:r>
          </w:p>
        </w:tc>
        <w:tc>
          <w:tcPr>
            <w:tcW w:w="3109" w:type="dxa"/>
            <w:vAlign w:val="center"/>
          </w:tcPr>
          <w:p w14:paraId="0AC40BBA"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r>
      <w:tr w:rsidR="00DC13AD" w14:paraId="50210C59" w14:textId="77777777">
        <w:trPr>
          <w:trHeight w:val="558"/>
          <w:jc w:val="center"/>
        </w:trPr>
        <w:tc>
          <w:tcPr>
            <w:tcW w:w="1351" w:type="pct"/>
            <w:vAlign w:val="center"/>
          </w:tcPr>
          <w:p w14:paraId="4D1B3FDA"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823" w:type="pct"/>
            <w:vAlign w:val="center"/>
          </w:tcPr>
          <w:p w14:paraId="1CD50D4C"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论述题</w:t>
            </w:r>
          </w:p>
        </w:tc>
        <w:tc>
          <w:tcPr>
            <w:tcW w:w="1824" w:type="pct"/>
            <w:vAlign w:val="center"/>
          </w:tcPr>
          <w:p w14:paraId="58719193"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r>
      <w:tr w:rsidR="00DC13AD" w14:paraId="58A3BC18" w14:textId="77777777">
        <w:trPr>
          <w:trHeight w:val="544"/>
          <w:jc w:val="center"/>
        </w:trPr>
        <w:tc>
          <w:tcPr>
            <w:tcW w:w="1351" w:type="pct"/>
            <w:vAlign w:val="center"/>
          </w:tcPr>
          <w:p w14:paraId="1F452047"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823" w:type="pct"/>
            <w:vAlign w:val="center"/>
          </w:tcPr>
          <w:p w14:paraId="5FA9E7EB"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案例题</w:t>
            </w:r>
          </w:p>
        </w:tc>
        <w:tc>
          <w:tcPr>
            <w:tcW w:w="1824" w:type="pct"/>
            <w:vAlign w:val="center"/>
          </w:tcPr>
          <w:p w14:paraId="125328A7" w14:textId="77777777" w:rsidR="00DC13AD" w:rsidRDefault="00F9358F">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r>
    </w:tbl>
    <w:p w14:paraId="71ACEE32" w14:textId="77777777" w:rsidR="00DC13AD" w:rsidRDefault="00DC13AD">
      <w:pPr>
        <w:ind w:firstLine="560"/>
        <w:rPr>
          <w:rFonts w:ascii="仿宋" w:eastAsia="仿宋" w:hAnsi="仿宋" w:cs="仿宋"/>
          <w:sz w:val="28"/>
          <w:szCs w:val="28"/>
        </w:rPr>
      </w:pPr>
    </w:p>
    <w:sectPr w:rsidR="00DC1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364925"/>
    <w:multiLevelType w:val="singleLevel"/>
    <w:tmpl w:val="87364925"/>
    <w:lvl w:ilvl="0">
      <w:start w:val="3"/>
      <w:numFmt w:val="chineseCounting"/>
      <w:suff w:val="nothing"/>
      <w:lvlText w:val="%1、"/>
      <w:lvlJc w:val="left"/>
      <w:rPr>
        <w:rFonts w:hint="eastAsia"/>
      </w:rPr>
    </w:lvl>
  </w:abstractNum>
  <w:abstractNum w:abstractNumId="1">
    <w:nsid w:val="2A01C0C1"/>
    <w:multiLevelType w:val="singleLevel"/>
    <w:tmpl w:val="2A01C0C1"/>
    <w:lvl w:ilvl="0">
      <w:start w:val="2"/>
      <w:numFmt w:val="decimal"/>
      <w:suff w:val="space"/>
      <w:lvlText w:val="第%1节"/>
      <w:lvlJc w:val="left"/>
    </w:lvl>
  </w:abstractNum>
  <w:abstractNum w:abstractNumId="2">
    <w:nsid w:val="3679EBEF"/>
    <w:multiLevelType w:val="singleLevel"/>
    <w:tmpl w:val="3679EBEF"/>
    <w:lvl w:ilvl="0">
      <w:start w:val="10"/>
      <w:numFmt w:val="decimal"/>
      <w:suff w:val="space"/>
      <w:lvlText w:val="第%1章"/>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OTlkZTBmZWY5ODhiMmQ4YThjODEzZGY3MGEzYzEifQ=="/>
  </w:docVars>
  <w:rsids>
    <w:rsidRoot w:val="00DC13AD"/>
    <w:rsid w:val="00DC13AD"/>
    <w:rsid w:val="00DD2398"/>
    <w:rsid w:val="00F9358F"/>
    <w:rsid w:val="071F693E"/>
    <w:rsid w:val="0F7B07EE"/>
    <w:rsid w:val="1A9E3102"/>
    <w:rsid w:val="239A27BB"/>
    <w:rsid w:val="2C221A42"/>
    <w:rsid w:val="2EE817C4"/>
    <w:rsid w:val="33764D84"/>
    <w:rsid w:val="3C621FAC"/>
    <w:rsid w:val="3F080ED2"/>
    <w:rsid w:val="4114207E"/>
    <w:rsid w:val="47C93563"/>
    <w:rsid w:val="49D70561"/>
    <w:rsid w:val="4C141178"/>
    <w:rsid w:val="5A91586E"/>
    <w:rsid w:val="6A4B1A8C"/>
    <w:rsid w:val="6E2C7E88"/>
    <w:rsid w:val="712304CA"/>
    <w:rsid w:val="740C3C32"/>
    <w:rsid w:val="7F5F5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table" w:styleId="a4">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table" w:styleId="a4">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4</cp:revision>
  <dcterms:created xsi:type="dcterms:W3CDTF">2014-10-29T12:08:00Z</dcterms:created>
  <dcterms:modified xsi:type="dcterms:W3CDTF">2025-12-01T06:33:00Z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0789A9490D0A458B96C938052E1A671A</vt:lpwstr>
  </property>
  <property fmtid="{D5CDD505-2E9C-101B-9397-08002B2CF9AE}" pid="4" name="KSOTemplateDocerSaveRecord">
    <vt:lpwstr>eyJoZGlkIjoiNjdmMDMxZGNlM2U5ZTIyZjg3M2M1MTMwZWVhYzIzZjgiLCJ1c2VySWQiOiIxMDI4NTEzMzg0In0=</vt:lpwstr>
  </property>
</Properties>
</file>